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ענת הלר-כריש</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sdt>
            <w:sdtPr>
              <w:alias w:val="1180"/>
              <w:tag w:val="1180"/>
              <w:id w:val="1559975633"/>
              <w:text w:multiLine="1"/>
            </w:sdtPr>
            <w:sdtEndPr/>
            <w:sdtContent>
              <w:p w:rsidR="00ED00BD" w:rsidRDefault="006B33F1" w:rsidP="006B33F1">
                <w:pPr>
                  <w:bidi w:val="0"/>
                  <w:jc w:val="right"/>
                  <w:rPr>
                    <w:rFonts w:ascii="Arial" w:hAnsi="Arial"/>
                    <w:b/>
                    <w:bCs/>
                    <w:noProof w:val="0"/>
                    <w:sz w:val="26"/>
                    <w:szCs w:val="26"/>
                    <w:rtl/>
                  </w:rPr>
                </w:pPr>
                <w:r>
                  <w:rPr>
                    <w:rFonts w:ascii="Arial" w:hAnsi="Arial" w:hint="cs"/>
                    <w:b/>
                    <w:bCs/>
                    <w:noProof w:val="0"/>
                    <w:sz w:val="26"/>
                    <w:szCs w:val="26"/>
                    <w:rtl/>
                  </w:rPr>
                  <w:t>המבקשים</w:t>
                </w:r>
              </w:p>
            </w:sdtContent>
          </w:sdt>
        </w:tc>
        <w:tc>
          <w:tcPr>
            <w:tcW w:w="5571" w:type="dxa"/>
          </w:tcPr>
          <w:p w:rsidR="002914D6" w:rsidRPr="00E35A82" w:rsidRDefault="006B33F1" w:rsidP="006B33F1">
            <w:pPr>
              <w:pStyle w:val="ac"/>
              <w:numPr>
                <w:ilvl w:val="0"/>
                <w:numId w:val="1"/>
              </w:numPr>
              <w:ind w:left="360"/>
              <w:rPr>
                <w:rFonts w:ascii="Arial" w:hAnsi="Arial"/>
                <w:b/>
                <w:bCs/>
                <w:noProof w:val="0"/>
                <w:sz w:val="26"/>
                <w:szCs w:val="26"/>
                <w:rtl/>
              </w:rPr>
            </w:pPr>
            <w:r>
              <w:rPr>
                <w:rFonts w:ascii="Arial" w:hAnsi="Arial" w:hint="cs"/>
                <w:b/>
                <w:bCs/>
                <w:noProof w:val="0"/>
                <w:sz w:val="26"/>
                <w:szCs w:val="26"/>
                <w:rtl/>
              </w:rPr>
              <w:t>ע</w:t>
            </w:r>
            <w:r w:rsidR="00E35A82" w:rsidRPr="00E35A82">
              <w:rPr>
                <w:rFonts w:ascii="Arial" w:hAnsi="Arial" w:hint="cs"/>
                <w:b/>
                <w:bCs/>
                <w:noProof w:val="0"/>
                <w:sz w:val="26"/>
                <w:szCs w:val="26"/>
                <w:rtl/>
              </w:rPr>
              <w:t>ו"ד ליאן קהת, מ.ר 11756, כונסת נכסים</w:t>
            </w:r>
          </w:p>
          <w:p w:rsidR="00E35A82" w:rsidRPr="00E35A82" w:rsidRDefault="00E35A82" w:rsidP="00E35A82">
            <w:pPr>
              <w:pStyle w:val="ac"/>
              <w:numPr>
                <w:ilvl w:val="0"/>
                <w:numId w:val="1"/>
              </w:numPr>
              <w:ind w:left="360"/>
              <w:rPr>
                <w:b/>
                <w:bCs/>
                <w:noProof w:val="0"/>
                <w:sz w:val="26"/>
                <w:szCs w:val="26"/>
              </w:rPr>
            </w:pPr>
            <w:r>
              <w:rPr>
                <w:rFonts w:hint="cs"/>
                <w:b/>
                <w:bCs/>
                <w:noProof w:val="0"/>
                <w:sz w:val="26"/>
                <w:szCs w:val="26"/>
                <w:rtl/>
              </w:rPr>
              <w:t>עו"ד ברונו בלנגס, מ.ר 17139, כונס נכסים</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9962E5" w:rsidP="00E35A82">
            <w:pPr>
              <w:rPr>
                <w:rFonts w:ascii="Arial" w:hAnsi="Arial"/>
                <w:b/>
                <w:bCs/>
                <w:noProof w:val="0"/>
                <w:sz w:val="26"/>
                <w:szCs w:val="26"/>
              </w:rPr>
            </w:pPr>
            <w:sdt>
              <w:sdtPr>
                <w:rPr>
                  <w:rtl/>
                </w:rPr>
                <w:alias w:val="1184"/>
                <w:tag w:val="1184"/>
                <w:id w:val="386307046"/>
                <w:text w:multiLine="1"/>
              </w:sdtPr>
              <w:sdtEndPr/>
              <w:sdtContent>
                <w:r w:rsidR="006B33F1">
                  <w:rPr>
                    <w:rFonts w:ascii="Arial" w:hAnsi="Arial" w:hint="cs"/>
                    <w:b/>
                    <w:bCs/>
                    <w:noProof w:val="0"/>
                    <w:sz w:val="26"/>
                    <w:szCs w:val="26"/>
                    <w:rtl/>
                  </w:rPr>
                  <w:t>ה</w:t>
                </w:r>
                <w:r w:rsidR="00E35A82">
                  <w:rPr>
                    <w:rFonts w:ascii="Arial" w:hAnsi="Arial" w:hint="cs"/>
                    <w:b/>
                    <w:bCs/>
                    <w:noProof w:val="0"/>
                    <w:sz w:val="26"/>
                    <w:szCs w:val="26"/>
                    <w:rtl/>
                  </w:rPr>
                  <w:t>משיבים</w:t>
                </w:r>
              </w:sdtContent>
            </w:sdt>
          </w:p>
        </w:tc>
        <w:tc>
          <w:tcPr>
            <w:tcW w:w="5571" w:type="dxa"/>
          </w:tcPr>
          <w:p w:rsidR="002914D6" w:rsidRDefault="009962E5" w:rsidP="00F41147">
            <w:pPr>
              <w:rPr>
                <w:b/>
                <w:bCs/>
                <w:noProof w:val="0"/>
                <w:sz w:val="26"/>
                <w:szCs w:val="26"/>
                <w:rtl/>
              </w:rPr>
            </w:pPr>
            <w:sdt>
              <w:sdtPr>
                <w:rPr>
                  <w:rtl/>
                </w:rPr>
                <w:alias w:val="1571"/>
                <w:tag w:val="1571"/>
                <w:id w:val="1025678926"/>
                <w:text w:multiLine="1"/>
              </w:sdtPr>
              <w:sdtEndPr/>
              <w:sdtContent>
                <w:r w:rsidR="00094813">
                  <w:rPr>
                    <w:rFonts w:ascii="Arial" w:hAnsi="Arial"/>
                    <w:b/>
                    <w:bCs/>
                    <w:noProof w:val="0"/>
                    <w:sz w:val="26"/>
                    <w:szCs w:val="26"/>
                    <w:rtl/>
                  </w:rPr>
                  <w:t>1</w:t>
                </w:r>
              </w:sdtContent>
            </w:sdt>
            <w:r w:rsidR="00011212">
              <w:rPr>
                <w:rFonts w:ascii="Arial" w:hAnsi="Arial"/>
                <w:b/>
                <w:bCs/>
                <w:noProof w:val="0"/>
                <w:sz w:val="26"/>
                <w:szCs w:val="26"/>
                <w:rtl/>
              </w:rPr>
              <w:t xml:space="preserve">. </w:t>
            </w:r>
            <w:r w:rsidR="00F41147">
              <w:rPr>
                <w:rFonts w:ascii="Arial" w:hAnsi="Arial" w:hint="cs"/>
                <w:b/>
                <w:bCs/>
                <w:noProof w:val="0"/>
                <w:sz w:val="26"/>
                <w:szCs w:val="26"/>
                <w:rtl/>
              </w:rPr>
              <w:t>פלונית</w:t>
            </w:r>
          </w:p>
          <w:p w:rsidR="002914D6" w:rsidRDefault="009962E5" w:rsidP="00F41147">
            <w:pPr>
              <w:rPr>
                <w:b/>
                <w:bCs/>
                <w:noProof w:val="0"/>
                <w:sz w:val="26"/>
                <w:szCs w:val="26"/>
                <w:rtl/>
              </w:rPr>
            </w:pPr>
            <w:sdt>
              <w:sdtPr>
                <w:rPr>
                  <w:rtl/>
                </w:rPr>
                <w:alias w:val="1571"/>
                <w:tag w:val="1571"/>
                <w:id w:val="-699622605"/>
                <w:text w:multiLine="1"/>
              </w:sdtPr>
              <w:sdtEndPr/>
              <w:sdtContent>
                <w:r w:rsidR="00E35A82">
                  <w:rPr>
                    <w:rFonts w:ascii="Arial" w:hAnsi="Arial" w:hint="cs"/>
                    <w:b/>
                    <w:bCs/>
                    <w:noProof w:val="0"/>
                    <w:sz w:val="26"/>
                    <w:szCs w:val="26"/>
                    <w:rtl/>
                  </w:rPr>
                  <w:t>2</w:t>
                </w:r>
              </w:sdtContent>
            </w:sdt>
            <w:r w:rsidR="00011212">
              <w:rPr>
                <w:rFonts w:ascii="Arial" w:hAnsi="Arial"/>
                <w:b/>
                <w:bCs/>
                <w:noProof w:val="0"/>
                <w:sz w:val="26"/>
                <w:szCs w:val="26"/>
                <w:rtl/>
              </w:rPr>
              <w:t xml:space="preserve">. </w:t>
            </w:r>
            <w:r w:rsidR="00F41147">
              <w:rPr>
                <w:rFonts w:ascii="Arial" w:hAnsi="Arial" w:hint="cs"/>
                <w:b/>
                <w:bCs/>
                <w:noProof w:val="0"/>
                <w:sz w:val="26"/>
                <w:szCs w:val="26"/>
                <w:rtl/>
              </w:rPr>
              <w:t>פלוני</w:t>
            </w:r>
            <w:sdt>
              <w:sdtPr>
                <w:rPr>
                  <w:rtl/>
                </w:rPr>
                <w:alias w:val="2316"/>
                <w:tag w:val="2316"/>
                <w:id w:val="1656573537"/>
                <w:text w:multiLine="1"/>
              </w:sdtPr>
              <w:sdtEndPr/>
              <w:sdtContent/>
            </w:sdt>
          </w:p>
        </w:tc>
      </w:tr>
      <w:tr w:rsidR="002914D6">
        <w:trPr>
          <w:jc w:val="center"/>
        </w:trPr>
        <w:tc>
          <w:tcPr>
            <w:tcW w:w="8820" w:type="dxa"/>
            <w:gridSpan w:val="3"/>
          </w:tcPr>
          <w:p w:rsidR="006B33F1" w:rsidRDefault="006B33F1" w:rsidP="006B33F1">
            <w:pPr>
              <w:bidi w:val="0"/>
              <w:jc w:val="center"/>
              <w:rPr>
                <w:rFonts w:ascii="Arial" w:hAnsi="Arial"/>
                <w:b/>
                <w:bCs/>
                <w:noProof w:val="0"/>
                <w:sz w:val="26"/>
                <w:szCs w:val="26"/>
                <w:rtl/>
              </w:rPr>
            </w:pPr>
          </w:p>
          <w:p w:rsidR="006B33F1" w:rsidRDefault="006B33F1" w:rsidP="006B33F1">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p w:rsidR="00AC2406" w:rsidRDefault="00AC2406" w:rsidP="00AC2406">
            <w:pPr>
              <w:bidi w:val="0"/>
              <w:jc w:val="center"/>
              <w:rPr>
                <w:rFonts w:ascii="Arial" w:hAnsi="Arial"/>
                <w:b/>
                <w:bCs/>
                <w:noProof w:val="0"/>
                <w:sz w:val="28"/>
                <w:szCs w:val="28"/>
                <w:u w:val="single"/>
              </w:rPr>
            </w:pPr>
          </w:p>
        </w:tc>
      </w:tr>
    </w:tbl>
    <w:p w:rsidR="00B87AF6" w:rsidRDefault="006B33F1" w:rsidP="00B87AF6">
      <w:pPr>
        <w:pStyle w:val="ac"/>
        <w:numPr>
          <w:ilvl w:val="0"/>
          <w:numId w:val="6"/>
        </w:numPr>
        <w:spacing w:line="360" w:lineRule="auto"/>
        <w:jc w:val="both"/>
        <w:rPr>
          <w:rFonts w:ascii="Arial" w:hAnsi="Arial"/>
          <w:noProof w:val="0"/>
        </w:rPr>
      </w:pPr>
      <w:r>
        <w:rPr>
          <w:rFonts w:ascii="Arial" w:hAnsi="Arial" w:hint="cs"/>
          <w:noProof w:val="0"/>
          <w:rtl/>
        </w:rPr>
        <w:t xml:space="preserve">לפניי </w:t>
      </w:r>
      <w:r w:rsidR="00422452" w:rsidRPr="006B33F1">
        <w:rPr>
          <w:rFonts w:ascii="Arial" w:hAnsi="Arial" w:hint="cs"/>
          <w:noProof w:val="0"/>
          <w:rtl/>
        </w:rPr>
        <w:t xml:space="preserve">בקשת כונסי הנכסים </w:t>
      </w:r>
      <w:r w:rsidR="00B87AF6">
        <w:rPr>
          <w:rFonts w:ascii="Arial" w:hAnsi="Arial" w:hint="cs"/>
          <w:noProof w:val="0"/>
          <w:rtl/>
        </w:rPr>
        <w:t>כי בית המשפט יפסוק את</w:t>
      </w:r>
      <w:r w:rsidR="00422452" w:rsidRPr="006B33F1">
        <w:rPr>
          <w:rFonts w:ascii="Arial" w:hAnsi="Arial" w:hint="cs"/>
          <w:noProof w:val="0"/>
          <w:rtl/>
        </w:rPr>
        <w:t xml:space="preserve"> שכר</w:t>
      </w:r>
      <w:r>
        <w:rPr>
          <w:rFonts w:ascii="Arial" w:hAnsi="Arial" w:hint="cs"/>
          <w:noProof w:val="0"/>
          <w:rtl/>
        </w:rPr>
        <w:t>ם</w:t>
      </w:r>
      <w:r w:rsidR="00422452" w:rsidRPr="006B33F1">
        <w:rPr>
          <w:rFonts w:ascii="Arial" w:hAnsi="Arial" w:hint="cs"/>
          <w:noProof w:val="0"/>
          <w:rtl/>
        </w:rPr>
        <w:t xml:space="preserve"> בשיעור של 4% משווי </w:t>
      </w:r>
      <w:r w:rsidR="009556EF">
        <w:rPr>
          <w:rFonts w:ascii="Arial" w:hAnsi="Arial" w:hint="cs"/>
          <w:noProof w:val="0"/>
          <w:rtl/>
        </w:rPr>
        <w:t>תמורת</w:t>
      </w:r>
      <w:r w:rsidR="002706DC" w:rsidRPr="006B33F1">
        <w:rPr>
          <w:rFonts w:ascii="Arial" w:hAnsi="Arial" w:hint="cs"/>
          <w:noProof w:val="0"/>
          <w:rtl/>
        </w:rPr>
        <w:t xml:space="preserve"> </w:t>
      </w:r>
      <w:r w:rsidR="006838A6">
        <w:rPr>
          <w:rFonts w:ascii="Arial" w:hAnsi="Arial" w:hint="cs"/>
          <w:noProof w:val="0"/>
          <w:rtl/>
        </w:rPr>
        <w:t xml:space="preserve">המכר </w:t>
      </w:r>
      <w:r w:rsidR="00B87AF6">
        <w:rPr>
          <w:rFonts w:ascii="Arial" w:hAnsi="Arial" w:hint="cs"/>
          <w:noProof w:val="0"/>
          <w:rtl/>
        </w:rPr>
        <w:t xml:space="preserve">בסך של 2,500,000 ₪ </w:t>
      </w:r>
      <w:r w:rsidR="009556EF">
        <w:rPr>
          <w:rFonts w:ascii="Arial" w:hAnsi="Arial" w:hint="cs"/>
          <w:noProof w:val="0"/>
          <w:rtl/>
        </w:rPr>
        <w:t>בתוספת מע"מ</w:t>
      </w:r>
      <w:r w:rsidR="00B87AF6">
        <w:rPr>
          <w:rFonts w:ascii="Arial" w:hAnsi="Arial" w:hint="cs"/>
          <w:noProof w:val="0"/>
          <w:rtl/>
        </w:rPr>
        <w:t>,</w:t>
      </w:r>
      <w:r w:rsidR="006838A6">
        <w:rPr>
          <w:rFonts w:ascii="Arial" w:hAnsi="Arial" w:hint="cs"/>
          <w:noProof w:val="0"/>
          <w:rtl/>
        </w:rPr>
        <w:t xml:space="preserve"> היינו בסך של 117,</w:t>
      </w:r>
      <w:r w:rsidR="00B87AF6">
        <w:rPr>
          <w:rFonts w:ascii="Arial" w:hAnsi="Arial" w:hint="cs"/>
          <w:noProof w:val="0"/>
          <w:rtl/>
        </w:rPr>
        <w:t>000 ₪; יקבע כיצד תחולק הנשיאה בשכר כונסי הנכסים בין המשיבים; ויאשר</w:t>
      </w:r>
      <w:r w:rsidR="00C433A4">
        <w:rPr>
          <w:rFonts w:ascii="Arial" w:hAnsi="Arial" w:hint="cs"/>
          <w:noProof w:val="0"/>
          <w:rtl/>
        </w:rPr>
        <w:t xml:space="preserve"> את</w:t>
      </w:r>
      <w:r w:rsidR="00B87AF6">
        <w:rPr>
          <w:rFonts w:ascii="Arial" w:hAnsi="Arial" w:hint="cs"/>
          <w:noProof w:val="0"/>
          <w:rtl/>
        </w:rPr>
        <w:t xml:space="preserve"> החזר הוצאותיה של המבקשת 1 בסך של </w:t>
      </w:r>
      <w:r w:rsidR="00422452" w:rsidRPr="006B33F1">
        <w:rPr>
          <w:rFonts w:ascii="Arial" w:hAnsi="Arial" w:hint="cs"/>
          <w:noProof w:val="0"/>
          <w:rtl/>
        </w:rPr>
        <w:t>6,414.90</w:t>
      </w:r>
      <w:r w:rsidR="00B87AF6">
        <w:rPr>
          <w:rFonts w:ascii="Arial" w:hAnsi="Arial" w:hint="cs"/>
          <w:noProof w:val="0"/>
          <w:rtl/>
        </w:rPr>
        <w:t xml:space="preserve"> ₪</w:t>
      </w:r>
      <w:r w:rsidR="00F37EE0">
        <w:rPr>
          <w:rFonts w:ascii="Arial" w:hAnsi="Arial" w:hint="cs"/>
          <w:noProof w:val="0"/>
          <w:rtl/>
        </w:rPr>
        <w:t xml:space="preserve"> (בקשה מספר 33)</w:t>
      </w:r>
      <w:r w:rsidR="00B87AF6">
        <w:rPr>
          <w:rFonts w:ascii="Arial" w:hAnsi="Arial" w:hint="cs"/>
          <w:noProof w:val="0"/>
          <w:rtl/>
        </w:rPr>
        <w:t>.</w:t>
      </w:r>
    </w:p>
    <w:p w:rsidR="00B87AF6" w:rsidRDefault="00B87AF6" w:rsidP="00B87AF6">
      <w:pPr>
        <w:pStyle w:val="ac"/>
        <w:spacing w:line="360" w:lineRule="auto"/>
        <w:ind w:left="567"/>
        <w:jc w:val="both"/>
        <w:rPr>
          <w:rFonts w:ascii="Arial" w:hAnsi="Arial"/>
          <w:noProof w:val="0"/>
        </w:rPr>
      </w:pPr>
    </w:p>
    <w:p w:rsidR="00B87AF6" w:rsidRDefault="00B87AF6" w:rsidP="00C433A4">
      <w:pPr>
        <w:pStyle w:val="ac"/>
        <w:numPr>
          <w:ilvl w:val="0"/>
          <w:numId w:val="6"/>
        </w:numPr>
        <w:spacing w:line="360" w:lineRule="auto"/>
        <w:jc w:val="both"/>
        <w:rPr>
          <w:rFonts w:ascii="Arial" w:hAnsi="Arial"/>
          <w:noProof w:val="0"/>
        </w:rPr>
      </w:pPr>
      <w:r>
        <w:rPr>
          <w:rFonts w:ascii="Arial" w:hAnsi="Arial" w:hint="cs"/>
          <w:noProof w:val="0"/>
          <w:rtl/>
        </w:rPr>
        <w:t xml:space="preserve">המשיבים </w:t>
      </w:r>
      <w:r w:rsidR="00344B31">
        <w:rPr>
          <w:rFonts w:ascii="Arial" w:hAnsi="Arial" w:hint="cs"/>
          <w:noProof w:val="0"/>
          <w:rtl/>
        </w:rPr>
        <w:t xml:space="preserve">מסכימים </w:t>
      </w:r>
      <w:r>
        <w:rPr>
          <w:rFonts w:ascii="Arial" w:hAnsi="Arial" w:hint="cs"/>
          <w:noProof w:val="0"/>
          <w:rtl/>
        </w:rPr>
        <w:t>לפסיקת שכר כונסי הנכסים וכן להשבת הוצאות</w:t>
      </w:r>
      <w:r w:rsidR="003F7E65">
        <w:rPr>
          <w:rFonts w:ascii="Arial" w:hAnsi="Arial" w:hint="cs"/>
          <w:noProof w:val="0"/>
          <w:rtl/>
        </w:rPr>
        <w:t xml:space="preserve"> בסכומים המבוקשים</w:t>
      </w:r>
      <w:r>
        <w:rPr>
          <w:rFonts w:ascii="Arial" w:hAnsi="Arial" w:hint="cs"/>
          <w:noProof w:val="0"/>
          <w:rtl/>
        </w:rPr>
        <w:t xml:space="preserve">. המחלוקת </w:t>
      </w:r>
      <w:r w:rsidR="00344B31">
        <w:rPr>
          <w:rFonts w:ascii="Arial" w:hAnsi="Arial" w:hint="cs"/>
          <w:noProof w:val="0"/>
          <w:rtl/>
        </w:rPr>
        <w:t xml:space="preserve">בה יש להכריע היא בשאלה האם יש לחייב את המשיבים בתשלום שכר </w:t>
      </w:r>
      <w:r w:rsidR="00C433A4">
        <w:rPr>
          <w:rFonts w:ascii="Arial" w:hAnsi="Arial" w:hint="cs"/>
          <w:noProof w:val="0"/>
          <w:rtl/>
        </w:rPr>
        <w:t>כונסי הנכסים</w:t>
      </w:r>
      <w:r w:rsidR="00344B31">
        <w:rPr>
          <w:rFonts w:ascii="Arial" w:hAnsi="Arial" w:hint="cs"/>
          <w:noProof w:val="0"/>
          <w:rtl/>
        </w:rPr>
        <w:t xml:space="preserve"> בחלקים שווים כטענת המשיב 2 </w:t>
      </w:r>
      <w:r w:rsidR="003F7E65">
        <w:rPr>
          <w:rFonts w:ascii="Arial" w:hAnsi="Arial" w:hint="cs"/>
          <w:noProof w:val="0"/>
          <w:rtl/>
        </w:rPr>
        <w:t xml:space="preserve">והמבקש 2 שהוא גם בא כוחו </w:t>
      </w:r>
      <w:r w:rsidR="00344B31">
        <w:rPr>
          <w:rFonts w:ascii="Arial" w:hAnsi="Arial" w:hint="cs"/>
          <w:noProof w:val="0"/>
          <w:rtl/>
        </w:rPr>
        <w:t xml:space="preserve">או בחלקים לא שווים כטענת המשיבה 1 </w:t>
      </w:r>
      <w:r w:rsidR="003F7E65">
        <w:rPr>
          <w:rFonts w:ascii="Arial" w:hAnsi="Arial" w:hint="cs"/>
          <w:noProof w:val="0"/>
          <w:rtl/>
        </w:rPr>
        <w:t xml:space="preserve">והמבקשת 1 שהיא גם באת כוחה </w:t>
      </w:r>
      <w:r w:rsidR="00344B31">
        <w:rPr>
          <w:rFonts w:ascii="Arial" w:hAnsi="Arial" w:hint="cs"/>
          <w:noProof w:val="0"/>
          <w:rtl/>
        </w:rPr>
        <w:t xml:space="preserve">אשר </w:t>
      </w:r>
      <w:r w:rsidR="003F7E65">
        <w:rPr>
          <w:rFonts w:ascii="Arial" w:hAnsi="Arial" w:hint="cs"/>
          <w:noProof w:val="0"/>
          <w:rtl/>
        </w:rPr>
        <w:t xml:space="preserve">לשיטתן </w:t>
      </w:r>
      <w:r w:rsidR="00344B31">
        <w:rPr>
          <w:rFonts w:ascii="Arial" w:hAnsi="Arial" w:hint="cs"/>
          <w:noProof w:val="0"/>
          <w:rtl/>
        </w:rPr>
        <w:t xml:space="preserve">יש </w:t>
      </w:r>
      <w:r w:rsidR="003F7E65">
        <w:rPr>
          <w:rFonts w:ascii="Arial" w:hAnsi="Arial" w:hint="cs"/>
          <w:noProof w:val="0"/>
          <w:rtl/>
        </w:rPr>
        <w:t>לחייב את המשיבה 1</w:t>
      </w:r>
      <w:r w:rsidR="00344B31">
        <w:rPr>
          <w:rFonts w:ascii="Arial" w:hAnsi="Arial" w:hint="cs"/>
          <w:noProof w:val="0"/>
          <w:rtl/>
        </w:rPr>
        <w:t xml:space="preserve"> </w:t>
      </w:r>
      <w:r w:rsidR="003F7E65">
        <w:rPr>
          <w:rFonts w:ascii="Arial" w:hAnsi="Arial" w:hint="cs"/>
          <w:noProof w:val="0"/>
          <w:rtl/>
        </w:rPr>
        <w:t xml:space="preserve">בשיעור של 25% ואת המשיב 2 בשיעור של 75%. </w:t>
      </w:r>
    </w:p>
    <w:p w:rsidR="008E2330" w:rsidRDefault="008E2330" w:rsidP="008E2330">
      <w:pPr>
        <w:pStyle w:val="ac"/>
        <w:spacing w:line="360" w:lineRule="auto"/>
        <w:ind w:left="567"/>
        <w:jc w:val="both"/>
        <w:rPr>
          <w:rFonts w:ascii="Arial" w:hAnsi="Arial"/>
          <w:noProof w:val="0"/>
        </w:rPr>
      </w:pPr>
    </w:p>
    <w:p w:rsidR="009E254C" w:rsidRDefault="008E2330" w:rsidP="009E254C">
      <w:pPr>
        <w:pStyle w:val="ac"/>
        <w:numPr>
          <w:ilvl w:val="0"/>
          <w:numId w:val="6"/>
        </w:numPr>
        <w:spacing w:line="360" w:lineRule="auto"/>
        <w:jc w:val="both"/>
        <w:rPr>
          <w:rFonts w:ascii="Arial" w:hAnsi="Arial"/>
          <w:noProof w:val="0"/>
        </w:rPr>
      </w:pPr>
      <w:r>
        <w:rPr>
          <w:rFonts w:ascii="Arial" w:hAnsi="Arial" w:hint="cs"/>
          <w:noProof w:val="0"/>
          <w:rtl/>
        </w:rPr>
        <w:t>במסגרת הבקשה טענה המבקשת 1 כי המשיב 2 ניסה לסכל את כינוס הנכסים והתנהגותו גרמה לסרבול ההליך, להכבדה על כונסי הנכסים ו</w:t>
      </w:r>
      <w:r w:rsidR="001D0AE1" w:rsidRPr="008E2330">
        <w:rPr>
          <w:rFonts w:ascii="Arial" w:hAnsi="Arial" w:hint="cs"/>
          <w:noProof w:val="0"/>
          <w:rtl/>
        </w:rPr>
        <w:t xml:space="preserve">לטרחה רבה. </w:t>
      </w:r>
      <w:r>
        <w:rPr>
          <w:rFonts w:ascii="Arial" w:hAnsi="Arial" w:hint="cs"/>
          <w:noProof w:val="0"/>
          <w:rtl/>
        </w:rPr>
        <w:t xml:space="preserve">המבקש 2 טען כי אמנם </w:t>
      </w:r>
      <w:r w:rsidR="00A257D2" w:rsidRPr="008E2330">
        <w:rPr>
          <w:rFonts w:ascii="Arial" w:hAnsi="Arial" w:hint="cs"/>
          <w:noProof w:val="0"/>
          <w:rtl/>
        </w:rPr>
        <w:t xml:space="preserve">המשיב </w:t>
      </w:r>
      <w:r>
        <w:rPr>
          <w:rFonts w:ascii="Arial" w:hAnsi="Arial" w:hint="cs"/>
          <w:noProof w:val="0"/>
          <w:rtl/>
        </w:rPr>
        <w:t xml:space="preserve">2 </w:t>
      </w:r>
      <w:r w:rsidR="00A257D2" w:rsidRPr="008E2330">
        <w:rPr>
          <w:rFonts w:ascii="Arial" w:hAnsi="Arial" w:hint="cs"/>
          <w:noProof w:val="0"/>
          <w:rtl/>
        </w:rPr>
        <w:t xml:space="preserve">הקשה על </w:t>
      </w:r>
      <w:r>
        <w:rPr>
          <w:rFonts w:ascii="Arial" w:hAnsi="Arial" w:hint="cs"/>
          <w:noProof w:val="0"/>
          <w:rtl/>
        </w:rPr>
        <w:t>כונסי הנכסים לבצע את עבודתם, אולם</w:t>
      </w:r>
      <w:r w:rsidR="00A257D2" w:rsidRPr="008E2330">
        <w:rPr>
          <w:rFonts w:ascii="Arial" w:hAnsi="Arial" w:hint="cs"/>
          <w:noProof w:val="0"/>
          <w:rtl/>
        </w:rPr>
        <w:t xml:space="preserve"> יש להתחשב בכך שהמשיב </w:t>
      </w:r>
      <w:r>
        <w:rPr>
          <w:rFonts w:ascii="Arial" w:hAnsi="Arial" w:hint="cs"/>
          <w:noProof w:val="0"/>
          <w:rtl/>
        </w:rPr>
        <w:t xml:space="preserve">2 </w:t>
      </w:r>
      <w:r w:rsidR="00A257D2" w:rsidRPr="008E2330">
        <w:rPr>
          <w:rFonts w:ascii="Arial" w:hAnsi="Arial" w:hint="cs"/>
          <w:noProof w:val="0"/>
          <w:rtl/>
        </w:rPr>
        <w:t>טיפל</w:t>
      </w:r>
      <w:r>
        <w:rPr>
          <w:rFonts w:ascii="Arial" w:hAnsi="Arial" w:hint="cs"/>
          <w:noProof w:val="0"/>
          <w:rtl/>
        </w:rPr>
        <w:t xml:space="preserve"> בנכס במשך שנים רבות</w:t>
      </w:r>
      <w:r w:rsidR="00A257D2" w:rsidRPr="008E2330">
        <w:rPr>
          <w:rFonts w:ascii="Arial" w:hAnsi="Arial" w:hint="cs"/>
          <w:noProof w:val="0"/>
          <w:rtl/>
        </w:rPr>
        <w:t xml:space="preserve"> ותרם לעליית ערכו. </w:t>
      </w:r>
      <w:r>
        <w:rPr>
          <w:rFonts w:ascii="Arial" w:hAnsi="Arial" w:hint="cs"/>
          <w:noProof w:val="0"/>
          <w:rtl/>
        </w:rPr>
        <w:t xml:space="preserve">המשיב 2 טען אף הוא בתשובתו </w:t>
      </w:r>
      <w:r w:rsidR="001D0AE1" w:rsidRPr="008E2330">
        <w:rPr>
          <w:rFonts w:ascii="Arial" w:hAnsi="Arial" w:hint="cs"/>
          <w:noProof w:val="0"/>
          <w:rtl/>
        </w:rPr>
        <w:t xml:space="preserve">כי </w:t>
      </w:r>
      <w:r>
        <w:rPr>
          <w:rFonts w:ascii="Arial" w:hAnsi="Arial" w:hint="cs"/>
          <w:noProof w:val="0"/>
          <w:rtl/>
        </w:rPr>
        <w:t xml:space="preserve">הוא </w:t>
      </w:r>
      <w:r w:rsidR="001D0AE1" w:rsidRPr="008E2330">
        <w:rPr>
          <w:rFonts w:ascii="Arial" w:hAnsi="Arial" w:hint="cs"/>
          <w:noProof w:val="0"/>
          <w:rtl/>
        </w:rPr>
        <w:t>טיפ</w:t>
      </w:r>
      <w:r>
        <w:rPr>
          <w:rFonts w:ascii="Arial" w:hAnsi="Arial" w:hint="cs"/>
          <w:noProof w:val="0"/>
          <w:rtl/>
        </w:rPr>
        <w:t xml:space="preserve">ל והשביח את הנכס במשך שנים רבות וכן כי הוא </w:t>
      </w:r>
      <w:r w:rsidR="009E254C">
        <w:rPr>
          <w:rFonts w:ascii="Arial" w:hAnsi="Arial" w:hint="cs"/>
          <w:noProof w:val="0"/>
          <w:rtl/>
        </w:rPr>
        <w:t xml:space="preserve">הגיע עם המבקשת 1 להסדר לפיו הוא ובתו </w:t>
      </w:r>
      <w:r w:rsidR="002706DC" w:rsidRPr="008E2330">
        <w:rPr>
          <w:rFonts w:ascii="Arial" w:hAnsi="Arial" w:hint="cs"/>
          <w:noProof w:val="0"/>
          <w:rtl/>
        </w:rPr>
        <w:t xml:space="preserve">יתגוררו </w:t>
      </w:r>
      <w:r w:rsidR="009E254C">
        <w:rPr>
          <w:rFonts w:ascii="Arial" w:hAnsi="Arial" w:hint="cs"/>
          <w:noProof w:val="0"/>
          <w:rtl/>
        </w:rPr>
        <w:t>בנכס עד ליום 30.05.24</w:t>
      </w:r>
      <w:r w:rsidR="002706DC" w:rsidRPr="008E2330">
        <w:rPr>
          <w:rFonts w:ascii="Arial" w:hAnsi="Arial" w:hint="cs"/>
          <w:noProof w:val="0"/>
          <w:rtl/>
        </w:rPr>
        <w:t xml:space="preserve"> ואין לזקוף לחובתו את האיחור בפינוי הדירה. </w:t>
      </w:r>
      <w:r w:rsidR="00DC39CF" w:rsidRPr="008E2330">
        <w:rPr>
          <w:rFonts w:ascii="Arial" w:hAnsi="Arial" w:hint="cs"/>
          <w:noProof w:val="0"/>
          <w:rtl/>
        </w:rPr>
        <w:t xml:space="preserve">המשיבה </w:t>
      </w:r>
      <w:r w:rsidR="009E254C">
        <w:rPr>
          <w:rFonts w:ascii="Arial" w:hAnsi="Arial" w:hint="cs"/>
          <w:noProof w:val="0"/>
          <w:rtl/>
        </w:rPr>
        <w:t xml:space="preserve">1 </w:t>
      </w:r>
      <w:r w:rsidR="00DC39CF" w:rsidRPr="008E2330">
        <w:rPr>
          <w:rFonts w:ascii="Arial" w:hAnsi="Arial" w:hint="cs"/>
          <w:noProof w:val="0"/>
          <w:rtl/>
        </w:rPr>
        <w:t>בתגובתה הסכימה ל</w:t>
      </w:r>
      <w:r w:rsidR="002706DC" w:rsidRPr="008E2330">
        <w:rPr>
          <w:rFonts w:ascii="Arial" w:hAnsi="Arial" w:hint="cs"/>
          <w:noProof w:val="0"/>
          <w:rtl/>
        </w:rPr>
        <w:t xml:space="preserve">כל </w:t>
      </w:r>
      <w:r w:rsidR="00DC39CF" w:rsidRPr="008E2330">
        <w:rPr>
          <w:rFonts w:ascii="Arial" w:hAnsi="Arial" w:hint="cs"/>
          <w:noProof w:val="0"/>
          <w:rtl/>
        </w:rPr>
        <w:t xml:space="preserve">טענות </w:t>
      </w:r>
      <w:r w:rsidR="009E254C">
        <w:rPr>
          <w:rFonts w:ascii="Arial" w:hAnsi="Arial" w:hint="cs"/>
          <w:noProof w:val="0"/>
          <w:rtl/>
        </w:rPr>
        <w:t xml:space="preserve">המבקשת 1 </w:t>
      </w:r>
      <w:r w:rsidR="00DC39CF" w:rsidRPr="008E2330">
        <w:rPr>
          <w:rFonts w:ascii="Arial" w:hAnsi="Arial" w:hint="cs"/>
          <w:noProof w:val="0"/>
          <w:rtl/>
        </w:rPr>
        <w:t xml:space="preserve">והוסיפה כי </w:t>
      </w:r>
      <w:r w:rsidR="00200418" w:rsidRPr="008E2330">
        <w:rPr>
          <w:rFonts w:ascii="Arial" w:hAnsi="Arial" w:hint="cs"/>
          <w:noProof w:val="0"/>
          <w:rtl/>
        </w:rPr>
        <w:t xml:space="preserve">הצו לפירוק </w:t>
      </w:r>
      <w:r w:rsidR="009E254C">
        <w:rPr>
          <w:rFonts w:ascii="Arial" w:hAnsi="Arial" w:hint="cs"/>
          <w:noProof w:val="0"/>
          <w:rtl/>
        </w:rPr>
        <w:t>ה</w:t>
      </w:r>
      <w:r w:rsidR="00200418" w:rsidRPr="008E2330">
        <w:rPr>
          <w:rFonts w:ascii="Arial" w:hAnsi="Arial" w:hint="cs"/>
          <w:noProof w:val="0"/>
          <w:rtl/>
        </w:rPr>
        <w:t xml:space="preserve">שיתוף </w:t>
      </w:r>
      <w:r w:rsidR="009E254C">
        <w:rPr>
          <w:rFonts w:ascii="Arial" w:hAnsi="Arial" w:hint="cs"/>
          <w:noProof w:val="0"/>
          <w:rtl/>
        </w:rPr>
        <w:t>בנכס ניתן עוד בשנת 2011</w:t>
      </w:r>
      <w:r w:rsidR="00200418" w:rsidRPr="008E2330">
        <w:rPr>
          <w:rFonts w:ascii="Arial" w:hAnsi="Arial" w:hint="cs"/>
          <w:noProof w:val="0"/>
          <w:rtl/>
        </w:rPr>
        <w:t xml:space="preserve"> </w:t>
      </w:r>
      <w:r w:rsidR="009E254C">
        <w:rPr>
          <w:rFonts w:ascii="Arial" w:hAnsi="Arial" w:hint="cs"/>
          <w:noProof w:val="0"/>
          <w:rtl/>
        </w:rPr>
        <w:t>ו</w:t>
      </w:r>
      <w:r w:rsidR="00200418" w:rsidRPr="008E2330">
        <w:rPr>
          <w:rFonts w:ascii="Arial" w:hAnsi="Arial" w:hint="cs"/>
          <w:noProof w:val="0"/>
          <w:rtl/>
        </w:rPr>
        <w:t>חרף</w:t>
      </w:r>
      <w:r w:rsidR="009E254C">
        <w:rPr>
          <w:rFonts w:ascii="Arial" w:hAnsi="Arial" w:hint="cs"/>
          <w:noProof w:val="0"/>
          <w:rtl/>
        </w:rPr>
        <w:t xml:space="preserve"> הצו</w:t>
      </w:r>
      <w:r w:rsidR="002E4906" w:rsidRPr="008E2330">
        <w:rPr>
          <w:rFonts w:ascii="Arial" w:hAnsi="Arial" w:hint="cs"/>
          <w:noProof w:val="0"/>
          <w:rtl/>
        </w:rPr>
        <w:t xml:space="preserve"> הוסיף המשיב </w:t>
      </w:r>
      <w:r w:rsidR="009E254C">
        <w:rPr>
          <w:rFonts w:ascii="Arial" w:hAnsi="Arial" w:hint="cs"/>
          <w:noProof w:val="0"/>
          <w:rtl/>
        </w:rPr>
        <w:t>2 להתגורר בדירה</w:t>
      </w:r>
      <w:r w:rsidR="002E4906" w:rsidRPr="008E2330">
        <w:rPr>
          <w:rFonts w:ascii="Arial" w:hAnsi="Arial" w:hint="cs"/>
          <w:noProof w:val="0"/>
          <w:rtl/>
        </w:rPr>
        <w:t xml:space="preserve"> ועשה כל אשר לאל ידו כדי למנוע את פירוק השיתוף במשך שנים ארוכות. </w:t>
      </w:r>
    </w:p>
    <w:p w:rsidR="009E254C" w:rsidRDefault="009E254C" w:rsidP="009E254C">
      <w:pPr>
        <w:pStyle w:val="ac"/>
        <w:spacing w:line="360" w:lineRule="auto"/>
        <w:ind w:left="567"/>
        <w:jc w:val="both"/>
        <w:rPr>
          <w:rFonts w:ascii="Arial" w:hAnsi="Arial"/>
          <w:noProof w:val="0"/>
        </w:rPr>
      </w:pPr>
    </w:p>
    <w:p w:rsidR="00690381" w:rsidRDefault="00B7313D" w:rsidP="00B70BBD">
      <w:pPr>
        <w:pStyle w:val="ac"/>
        <w:numPr>
          <w:ilvl w:val="0"/>
          <w:numId w:val="6"/>
        </w:numPr>
        <w:spacing w:line="360" w:lineRule="auto"/>
        <w:jc w:val="both"/>
        <w:rPr>
          <w:rFonts w:ascii="Arial" w:hAnsi="Arial"/>
          <w:noProof w:val="0"/>
        </w:rPr>
      </w:pPr>
      <w:r w:rsidRPr="00242903">
        <w:rPr>
          <w:rFonts w:ascii="Arial" w:hAnsi="Arial" w:hint="cs"/>
          <w:noProof w:val="0"/>
          <w:rtl/>
        </w:rPr>
        <w:t>על דרך הכלל,</w:t>
      </w:r>
      <w:r w:rsidR="00690381" w:rsidRPr="00242903">
        <w:rPr>
          <w:rFonts w:ascii="Arial" w:hAnsi="Arial" w:hint="cs"/>
          <w:noProof w:val="0"/>
          <w:rtl/>
        </w:rPr>
        <w:t xml:space="preserve"> </w:t>
      </w:r>
      <w:r w:rsidR="00B70BBD">
        <w:rPr>
          <w:rFonts w:ascii="Arial" w:hAnsi="Arial" w:hint="cs"/>
          <w:noProof w:val="0"/>
          <w:rtl/>
        </w:rPr>
        <w:t>בשכרו של כונס נכסים על כל אחד מהבעלים לשאת בהתאם ל</w:t>
      </w:r>
      <w:r w:rsidR="008F3765">
        <w:rPr>
          <w:rFonts w:ascii="Arial" w:hAnsi="Arial" w:hint="cs"/>
          <w:noProof w:val="0"/>
          <w:rtl/>
        </w:rPr>
        <w:t xml:space="preserve">שיעור </w:t>
      </w:r>
      <w:r w:rsidR="00B70BBD">
        <w:rPr>
          <w:rFonts w:ascii="Arial" w:hAnsi="Arial" w:hint="cs"/>
          <w:noProof w:val="0"/>
          <w:rtl/>
        </w:rPr>
        <w:t xml:space="preserve">חלקו בנכס </w:t>
      </w:r>
      <w:r w:rsidR="002E47D4" w:rsidRPr="00242903">
        <w:rPr>
          <w:rFonts w:ascii="Arial" w:hAnsi="Arial" w:hint="cs"/>
          <w:noProof w:val="0"/>
          <w:rtl/>
        </w:rPr>
        <w:t xml:space="preserve">נושא פירוק השיתוף. אולם, במקרים חריגים יתכן ותקום הצדקה </w:t>
      </w:r>
      <w:r w:rsidR="00B70BBD">
        <w:rPr>
          <w:rFonts w:ascii="Arial" w:hAnsi="Arial" w:hint="cs"/>
          <w:noProof w:val="0"/>
          <w:rtl/>
        </w:rPr>
        <w:t>לחלוקה אחרת של הנשיאה בשכרו של כונס נכסים</w:t>
      </w:r>
      <w:r w:rsidR="002E47D4" w:rsidRPr="00242903">
        <w:rPr>
          <w:rFonts w:ascii="Arial" w:hAnsi="Arial" w:hint="cs"/>
          <w:noProof w:val="0"/>
          <w:rtl/>
        </w:rPr>
        <w:t xml:space="preserve"> (ראו: עמ"ש (ת"א) 32613-01-20 </w:t>
      </w:r>
      <w:r w:rsidR="002E47D4" w:rsidRPr="00242903">
        <w:rPr>
          <w:rFonts w:ascii="Arial" w:hAnsi="Arial" w:hint="cs"/>
          <w:b/>
          <w:bCs/>
          <w:noProof w:val="0"/>
          <w:rtl/>
        </w:rPr>
        <w:t>נ' ג' נ' ד' ג'</w:t>
      </w:r>
      <w:r w:rsidR="002E47D4" w:rsidRPr="00242903">
        <w:rPr>
          <w:rFonts w:ascii="Arial" w:hAnsi="Arial" w:hint="cs"/>
          <w:noProof w:val="0"/>
          <w:rtl/>
        </w:rPr>
        <w:t xml:space="preserve"> (1.12.</w:t>
      </w:r>
      <w:r w:rsidR="00F37EE0">
        <w:rPr>
          <w:rFonts w:ascii="Arial" w:hAnsi="Arial" w:hint="cs"/>
          <w:noProof w:val="0"/>
          <w:rtl/>
        </w:rPr>
        <w:t>2020</w:t>
      </w:r>
      <w:r w:rsidR="002E47D4" w:rsidRPr="00242903">
        <w:rPr>
          <w:rFonts w:ascii="Arial" w:hAnsi="Arial" w:hint="cs"/>
          <w:noProof w:val="0"/>
          <w:rtl/>
        </w:rPr>
        <w:t xml:space="preserve">); ערעור על </w:t>
      </w:r>
      <w:r w:rsidR="002E47D4" w:rsidRPr="00242903">
        <w:rPr>
          <w:rFonts w:ascii="Arial" w:hAnsi="Arial" w:hint="cs"/>
          <w:noProof w:val="0"/>
          <w:rtl/>
        </w:rPr>
        <w:lastRenderedPageBreak/>
        <w:t>פסק דינו של בית המשפט המחוזי נדחה על ידי בית המשפט העליון בבע"מ 89</w:t>
      </w:r>
      <w:r w:rsidR="004F3702">
        <w:rPr>
          <w:rFonts w:ascii="Arial" w:hAnsi="Arial" w:hint="cs"/>
          <w:noProof w:val="0"/>
          <w:rtl/>
        </w:rPr>
        <w:t>2</w:t>
      </w:r>
      <w:r w:rsidR="002E47D4" w:rsidRPr="00242903">
        <w:rPr>
          <w:rFonts w:ascii="Arial" w:hAnsi="Arial" w:hint="cs"/>
          <w:noProof w:val="0"/>
          <w:rtl/>
        </w:rPr>
        <w:t xml:space="preserve">9/20 </w:t>
      </w:r>
      <w:r w:rsidR="002E47D4" w:rsidRPr="00242903">
        <w:rPr>
          <w:rFonts w:ascii="Arial" w:hAnsi="Arial" w:hint="cs"/>
          <w:b/>
          <w:bCs/>
          <w:noProof w:val="0"/>
          <w:rtl/>
        </w:rPr>
        <w:t>פלונית נ' פלוני</w:t>
      </w:r>
      <w:r w:rsidR="00F37EE0">
        <w:rPr>
          <w:rFonts w:ascii="Arial" w:hAnsi="Arial" w:hint="cs"/>
          <w:noProof w:val="0"/>
          <w:rtl/>
        </w:rPr>
        <w:t xml:space="preserve"> </w:t>
      </w:r>
      <w:r w:rsidR="002E47D4" w:rsidRPr="00242903">
        <w:rPr>
          <w:rFonts w:ascii="Arial" w:hAnsi="Arial" w:hint="cs"/>
          <w:noProof w:val="0"/>
          <w:rtl/>
        </w:rPr>
        <w:t>(</w:t>
      </w:r>
      <w:r w:rsidR="00F37EE0">
        <w:rPr>
          <w:rFonts w:ascii="Arial" w:hAnsi="Arial" w:hint="cs"/>
          <w:noProof w:val="0"/>
          <w:rtl/>
        </w:rPr>
        <w:t>9.2.2021</w:t>
      </w:r>
      <w:r w:rsidR="002E47D4" w:rsidRPr="00242903">
        <w:rPr>
          <w:rFonts w:ascii="Arial" w:hAnsi="Arial" w:hint="cs"/>
          <w:noProof w:val="0"/>
          <w:rtl/>
        </w:rPr>
        <w:t>)</w:t>
      </w:r>
      <w:r w:rsidR="00F37EE0">
        <w:rPr>
          <w:rFonts w:ascii="Arial" w:hAnsi="Arial" w:hint="cs"/>
          <w:noProof w:val="0"/>
          <w:rtl/>
        </w:rPr>
        <w:t xml:space="preserve">). </w:t>
      </w:r>
    </w:p>
    <w:p w:rsidR="004F3702" w:rsidRDefault="004F3702" w:rsidP="004F3702">
      <w:pPr>
        <w:pStyle w:val="ac"/>
        <w:spacing w:line="360" w:lineRule="auto"/>
        <w:ind w:left="567"/>
        <w:jc w:val="both"/>
        <w:rPr>
          <w:rFonts w:ascii="Arial" w:hAnsi="Arial"/>
          <w:noProof w:val="0"/>
        </w:rPr>
      </w:pPr>
    </w:p>
    <w:p w:rsidR="00E32E90" w:rsidRDefault="00CA3BA6" w:rsidP="00E32E90">
      <w:pPr>
        <w:pStyle w:val="ac"/>
        <w:numPr>
          <w:ilvl w:val="0"/>
          <w:numId w:val="6"/>
        </w:numPr>
        <w:spacing w:line="360" w:lineRule="auto"/>
        <w:jc w:val="both"/>
        <w:rPr>
          <w:rFonts w:ascii="Arial" w:hAnsi="Arial"/>
          <w:noProof w:val="0"/>
        </w:rPr>
      </w:pPr>
      <w:r>
        <w:rPr>
          <w:rFonts w:ascii="Arial" w:hAnsi="Arial" w:hint="cs"/>
          <w:noProof w:val="0"/>
          <w:rtl/>
        </w:rPr>
        <w:t xml:space="preserve">במקרה שלפניי </w:t>
      </w:r>
      <w:r>
        <w:rPr>
          <w:rFonts w:ascii="Arial" w:hAnsi="Arial"/>
          <w:noProof w:val="0"/>
          <w:rtl/>
        </w:rPr>
        <w:t>–</w:t>
      </w:r>
    </w:p>
    <w:p w:rsidR="00E32E90" w:rsidRPr="00E32E90" w:rsidRDefault="00E32E90" w:rsidP="00E32E90">
      <w:pPr>
        <w:pStyle w:val="ac"/>
        <w:rPr>
          <w:rFonts w:ascii="Arial" w:hAnsi="Arial"/>
          <w:noProof w:val="0"/>
          <w:rtl/>
        </w:rPr>
      </w:pPr>
    </w:p>
    <w:p w:rsidR="00EB3F2D" w:rsidRDefault="000A1C26" w:rsidP="00EB3F2D">
      <w:pPr>
        <w:pStyle w:val="ac"/>
        <w:numPr>
          <w:ilvl w:val="1"/>
          <w:numId w:val="6"/>
        </w:numPr>
        <w:spacing w:line="360" w:lineRule="auto"/>
        <w:jc w:val="both"/>
        <w:rPr>
          <w:rFonts w:ascii="Arial" w:hAnsi="Arial"/>
          <w:noProof w:val="0"/>
        </w:rPr>
      </w:pPr>
      <w:r>
        <w:rPr>
          <w:rFonts w:ascii="Arial" w:hAnsi="Arial" w:hint="cs"/>
          <w:noProof w:val="0"/>
          <w:rtl/>
        </w:rPr>
        <w:t>בפסק דין</w:t>
      </w:r>
      <w:r w:rsidR="00CA3BA6">
        <w:rPr>
          <w:rFonts w:ascii="Arial" w:hAnsi="Arial" w:hint="cs"/>
          <w:noProof w:val="0"/>
          <w:rtl/>
        </w:rPr>
        <w:t xml:space="preserve"> מיום 27.2.2023, בהתאם להסכמת המשיבים </w:t>
      </w:r>
      <w:r w:rsidR="00F7771C">
        <w:rPr>
          <w:rFonts w:ascii="Arial" w:hAnsi="Arial" w:hint="cs"/>
          <w:noProof w:val="0"/>
          <w:rtl/>
        </w:rPr>
        <w:t xml:space="preserve">בבקשה שלפניי </w:t>
      </w:r>
      <w:r w:rsidR="00CA3BA6">
        <w:rPr>
          <w:rFonts w:ascii="Arial" w:hAnsi="Arial" w:hint="cs"/>
          <w:noProof w:val="0"/>
          <w:rtl/>
        </w:rPr>
        <w:t>שה</w:t>
      </w:r>
      <w:r w:rsidR="00F7771C">
        <w:rPr>
          <w:rFonts w:ascii="Arial" w:hAnsi="Arial" w:hint="cs"/>
          <w:noProof w:val="0"/>
          <w:rtl/>
        </w:rPr>
        <w:t>ם בעלי הדין בהליך העיקרי</w:t>
      </w:r>
      <w:r w:rsidR="00CA3BA6">
        <w:rPr>
          <w:rFonts w:ascii="Arial" w:hAnsi="Arial" w:hint="cs"/>
          <w:noProof w:val="0"/>
          <w:rtl/>
        </w:rPr>
        <w:t>, מונו ב</w:t>
      </w:r>
      <w:r w:rsidR="00F7771C">
        <w:rPr>
          <w:rFonts w:ascii="Arial" w:hAnsi="Arial" w:hint="cs"/>
          <w:noProof w:val="0"/>
          <w:rtl/>
        </w:rPr>
        <w:t xml:space="preserve">אי כוחם, הם המבקשים בבקשה שלפניי, ככונסי נכסים </w:t>
      </w:r>
      <w:r w:rsidR="00CA3BA6">
        <w:rPr>
          <w:rFonts w:ascii="Arial" w:hAnsi="Arial" w:hint="cs"/>
          <w:noProof w:val="0"/>
          <w:rtl/>
        </w:rPr>
        <w:t xml:space="preserve"> </w:t>
      </w:r>
      <w:r w:rsidR="00F7771C">
        <w:rPr>
          <w:rFonts w:ascii="Arial" w:hAnsi="Arial" w:hint="cs"/>
          <w:noProof w:val="0"/>
          <w:rtl/>
        </w:rPr>
        <w:t>למכירת דירתם המשותפת של המשיבים בשוק החופשי למרבה במחיר, וחלוקת התמורה בין הצדדים בחלקים שווים לאחר ניכוי הוצאות המכר.</w:t>
      </w:r>
      <w:r w:rsidR="00EB3F2D" w:rsidRPr="00EB3F2D">
        <w:rPr>
          <w:rFonts w:ascii="Arial" w:hAnsi="Arial" w:hint="cs"/>
          <w:noProof w:val="0"/>
          <w:rtl/>
        </w:rPr>
        <w:t xml:space="preserve"> צו לפירוק שיתוף בדירה ניתן </w:t>
      </w:r>
      <w:r w:rsidR="008F3765">
        <w:rPr>
          <w:rFonts w:ascii="Arial" w:hAnsi="Arial" w:hint="cs"/>
          <w:noProof w:val="0"/>
          <w:rtl/>
        </w:rPr>
        <w:t>עוד ביום 03.11.2011 ב</w:t>
      </w:r>
      <w:r w:rsidR="00EB3F2D" w:rsidRPr="00EB3F2D">
        <w:rPr>
          <w:rFonts w:ascii="Arial" w:hAnsi="Arial" w:hint="cs"/>
          <w:noProof w:val="0"/>
          <w:rtl/>
        </w:rPr>
        <w:t xml:space="preserve">פסק דינה של כב' השופטת </w:t>
      </w:r>
      <w:r w:rsidR="008F3765">
        <w:rPr>
          <w:rFonts w:ascii="Arial" w:hAnsi="Arial" w:hint="cs"/>
          <w:noProof w:val="0"/>
          <w:rtl/>
        </w:rPr>
        <w:t>(כתוארה אז) ט' קופלמן-</w:t>
      </w:r>
      <w:r w:rsidR="00EB3F2D" w:rsidRPr="00EB3F2D">
        <w:rPr>
          <w:rFonts w:ascii="Arial" w:hAnsi="Arial" w:hint="cs"/>
          <w:noProof w:val="0"/>
          <w:rtl/>
        </w:rPr>
        <w:t>פרדו ב</w:t>
      </w:r>
      <w:r w:rsidR="008F3765">
        <w:rPr>
          <w:rFonts w:ascii="Arial" w:hAnsi="Arial" w:hint="cs"/>
          <w:noProof w:val="0"/>
          <w:rtl/>
        </w:rPr>
        <w:t>תמ"ש 5464-05-10</w:t>
      </w:r>
      <w:r w:rsidR="00EB3F2D">
        <w:rPr>
          <w:rFonts w:ascii="Arial" w:hAnsi="Arial" w:hint="cs"/>
          <w:noProof w:val="0"/>
          <w:rtl/>
        </w:rPr>
        <w:t>.</w:t>
      </w:r>
    </w:p>
    <w:p w:rsidR="00E32E90" w:rsidRDefault="00ED6B5D" w:rsidP="00F41147">
      <w:pPr>
        <w:pStyle w:val="ac"/>
        <w:numPr>
          <w:ilvl w:val="1"/>
          <w:numId w:val="6"/>
        </w:numPr>
        <w:spacing w:line="360" w:lineRule="auto"/>
        <w:jc w:val="both"/>
        <w:rPr>
          <w:rFonts w:ascii="Arial" w:hAnsi="Arial"/>
          <w:noProof w:val="0"/>
        </w:rPr>
      </w:pPr>
      <w:r>
        <w:rPr>
          <w:rFonts w:ascii="Arial" w:hAnsi="Arial" w:hint="cs"/>
          <w:noProof w:val="0"/>
          <w:rtl/>
        </w:rPr>
        <w:t xml:space="preserve">ביום 20.6.2023 הגישה המבקשת 1 בקשה למתן הוראות בעניין החלפת מפתחות הכניסה לדירה ופינויה (תמ"ש 49252-06-23). </w:t>
      </w:r>
      <w:r w:rsidR="008F3765">
        <w:rPr>
          <w:rFonts w:ascii="Arial" w:hAnsi="Arial" w:hint="cs"/>
          <w:noProof w:val="0"/>
          <w:rtl/>
        </w:rPr>
        <w:t xml:space="preserve">באותה </w:t>
      </w:r>
      <w:r>
        <w:rPr>
          <w:rFonts w:ascii="Arial" w:hAnsi="Arial" w:hint="cs"/>
          <w:noProof w:val="0"/>
          <w:rtl/>
        </w:rPr>
        <w:t xml:space="preserve">בקשה טענה המבקשת 1 כי המשיב 2 </w:t>
      </w:r>
      <w:r w:rsidRPr="00E32E90">
        <w:rPr>
          <w:rFonts w:ascii="Aharoni" w:hAnsi="Aharoni" w:cs="Aharoni"/>
          <w:noProof w:val="0"/>
          <w:rtl/>
        </w:rPr>
        <w:t>"אינו משתף פעולה ולא צלחו ניסיונות חוזרים ונשנים של בא כוחו לקבל ממנו את מפתחות הנכס על מנת לאפשר לכונסי הנכסים להציג את הדירה לרוכשים פוטנציאלים"</w:t>
      </w:r>
      <w:r>
        <w:rPr>
          <w:rFonts w:ascii="Arial" w:hAnsi="Arial" w:hint="cs"/>
          <w:noProof w:val="0"/>
          <w:rtl/>
        </w:rPr>
        <w:t xml:space="preserve">. עוד טענה המבקשת 1, </w:t>
      </w:r>
      <w:r w:rsidR="00553070">
        <w:rPr>
          <w:rFonts w:ascii="Arial" w:hAnsi="Arial" w:hint="cs"/>
          <w:noProof w:val="0"/>
          <w:rtl/>
        </w:rPr>
        <w:t xml:space="preserve">כי המבקש 2 מסר לה שקשה מאוד להשיג את המשיב 2 ולשוחח עמו וכי סמוך ליום 3.4.23 הבטיח לו המשיב 2 למסור את מפתחות הדירה לאחר חג הפסח וכי ישלם את חלקו בשכר השמאי, אך הוא לא עשה כן. במענה לבקשה זו השיבו המבקש 2 והמשיב 2 כי המשיב 2 הודיע למבקש 2 כבר מחודש אפריל 2023 שניתן לבקר בדירה בתיאום עם בתו </w:t>
      </w:r>
      <w:r w:rsidR="00553070" w:rsidRPr="00E32E90">
        <w:rPr>
          <w:rFonts w:ascii="Aharoni" w:hAnsi="Aharoni" w:cs="Aharoni"/>
          <w:noProof w:val="0"/>
          <w:rtl/>
        </w:rPr>
        <w:t>"המתגוררת בקרבת מקום והמחזיקה במפתחות הדירה"</w:t>
      </w:r>
      <w:r w:rsidR="00553070">
        <w:rPr>
          <w:rFonts w:ascii="Arial" w:hAnsi="Arial" w:hint="cs"/>
          <w:noProof w:val="0"/>
          <w:rtl/>
        </w:rPr>
        <w:t xml:space="preserve"> לדבריו, וכי אין טעם בפינוי הדירה שעה שטרם נמצא מציע. בהחלטה מיום 10.7.2023 נקבע כדלקמן: </w:t>
      </w:r>
      <w:r w:rsidR="00553070" w:rsidRPr="00E32E90">
        <w:rPr>
          <w:rFonts w:ascii="Arial" w:hAnsi="Arial" w:hint="cs"/>
          <w:b/>
          <w:bCs/>
          <w:noProof w:val="0"/>
          <w:rtl/>
        </w:rPr>
        <w:t xml:space="preserve">"לא מצאתי טעם ענייני מדוע נמנע </w:t>
      </w:r>
      <w:r w:rsidR="00F41147">
        <w:rPr>
          <w:rFonts w:ascii="Arial" w:hAnsi="Arial" w:hint="cs"/>
          <w:b/>
          <w:bCs/>
          <w:noProof w:val="0"/>
          <w:rtl/>
        </w:rPr>
        <w:t xml:space="preserve">--- [המשיב 2] </w:t>
      </w:r>
      <w:r w:rsidR="00553070" w:rsidRPr="00E32E90">
        <w:rPr>
          <w:rFonts w:ascii="Arial" w:hAnsi="Arial" w:hint="cs"/>
          <w:b/>
          <w:bCs/>
          <w:noProof w:val="0"/>
          <w:rtl/>
        </w:rPr>
        <w:t>למסור לכונסי הנכסים את מפתחות הדירה, ואיני סבורה כי הליך הצגת הנכס צריך להיות בתיאום עם צד ג' אשר מחזיק אצלו מפתחות כנטען.</w:t>
      </w:r>
      <w:r w:rsidR="00E32E90" w:rsidRPr="00E32E90">
        <w:rPr>
          <w:rFonts w:ascii="Arial" w:hAnsi="Arial" w:hint="cs"/>
          <w:b/>
          <w:bCs/>
          <w:noProof w:val="0"/>
          <w:rtl/>
        </w:rPr>
        <w:t xml:space="preserve">.. לאור זאת אני מורה כי עד ליום 17.7.23 ידאג </w:t>
      </w:r>
      <w:r w:rsidR="00F41147">
        <w:rPr>
          <w:rFonts w:ascii="Arial" w:hAnsi="Arial" w:hint="cs"/>
          <w:b/>
          <w:bCs/>
          <w:noProof w:val="0"/>
          <w:rtl/>
        </w:rPr>
        <w:t xml:space="preserve">--- [המשיב 2] </w:t>
      </w:r>
      <w:r w:rsidR="00E32E90" w:rsidRPr="00E32E90">
        <w:rPr>
          <w:rFonts w:ascii="Arial" w:hAnsi="Arial" w:hint="cs"/>
          <w:b/>
          <w:bCs/>
          <w:noProof w:val="0"/>
          <w:rtl/>
        </w:rPr>
        <w:t>למסירת מפתחות הדירה לידי מי מכונסי הנכסים. ככל שכונסי הנכסים לא יקבלו לידיהם את מפתחות הדירה עד למועד האמור, יפעלו כונסי הנכסים לפריצת מנעול הדירה והחלפתו ..."</w:t>
      </w:r>
      <w:r w:rsidR="00E32E90">
        <w:rPr>
          <w:rFonts w:ascii="Arial" w:hAnsi="Arial" w:hint="cs"/>
          <w:noProof w:val="0"/>
          <w:rtl/>
        </w:rPr>
        <w:t>.</w:t>
      </w:r>
    </w:p>
    <w:p w:rsidR="00E32E90" w:rsidRDefault="00E32E90" w:rsidP="008F3765">
      <w:pPr>
        <w:pStyle w:val="ac"/>
        <w:numPr>
          <w:ilvl w:val="1"/>
          <w:numId w:val="6"/>
        </w:numPr>
        <w:spacing w:line="360" w:lineRule="auto"/>
        <w:jc w:val="both"/>
        <w:rPr>
          <w:rFonts w:ascii="Arial" w:hAnsi="Arial"/>
          <w:noProof w:val="0"/>
        </w:rPr>
      </w:pPr>
      <w:r>
        <w:rPr>
          <w:rFonts w:ascii="Arial" w:hAnsi="Arial" w:hint="cs"/>
          <w:noProof w:val="0"/>
          <w:rtl/>
        </w:rPr>
        <w:t xml:space="preserve">ביום 23.7.2023 הגישה המבקשת 1 בקשה נוספת למתן צו פינוי, בה טענה כי ביום 18.7.2023 היא שוחחה עם בתו של המשיב 2 וביקשה לקבוע עמה מועד לצורך איסוף המפתח בהתאם להחלטת בית המשפט, אך בתו של המשיב 2 סירבה למסור את העתק המפתח והודיעה למבקשת 1 כי היא וילדיה עברו להתגורר </w:t>
      </w:r>
      <w:r w:rsidR="008F3765">
        <w:rPr>
          <w:rFonts w:ascii="Arial" w:hAnsi="Arial" w:hint="cs"/>
          <w:noProof w:val="0"/>
          <w:rtl/>
        </w:rPr>
        <w:t>בדירה</w:t>
      </w:r>
      <w:r>
        <w:rPr>
          <w:rFonts w:ascii="Arial" w:hAnsi="Arial" w:hint="cs"/>
          <w:noProof w:val="0"/>
          <w:rtl/>
        </w:rPr>
        <w:t xml:space="preserve">. </w:t>
      </w:r>
      <w:r w:rsidR="006E1E93">
        <w:rPr>
          <w:rFonts w:ascii="Arial" w:hAnsi="Arial" w:hint="cs"/>
          <w:noProof w:val="0"/>
          <w:rtl/>
        </w:rPr>
        <w:t xml:space="preserve">בהחלטה שניתנה באותו מועד התבקשו תשובות המבקש 2, המשיבים ובתו של המשיב 2. לאחר שהוגשה תשובה מטעם המבקש 2, בהחלטה מיום 27.9.2023 נקבע כדלקמן: </w:t>
      </w:r>
      <w:r w:rsidR="006E1E93" w:rsidRPr="007B5592">
        <w:rPr>
          <w:rFonts w:ascii="Arial" w:hAnsi="Arial" w:hint="cs"/>
          <w:b/>
          <w:bCs/>
          <w:noProof w:val="0"/>
          <w:rtl/>
        </w:rPr>
        <w:t xml:space="preserve">"במסגרת תיק זה ניתנה החלטה המורה למשיב 2 לדאוג למסירת מפתחות הדירה לידי מי מכונסי הנכסים וזאת עד ליום 17.7.23. ראוי לציין כי ההחלטה ניתנה לאחר שהוגשה תשובה מטעם המשיב 2 בה לא ציין כי בתו מתגוררת בדירה, ואף ציין אחרת עת טען כי בתו </w:t>
      </w:r>
      <w:r w:rsidR="006E1E93" w:rsidRPr="007B5592">
        <w:rPr>
          <w:rFonts w:ascii="Arial" w:hAnsi="Arial" w:hint="cs"/>
          <w:b/>
          <w:bCs/>
          <w:noProof w:val="0"/>
          <w:rtl/>
        </w:rPr>
        <w:lastRenderedPageBreak/>
        <w:t>מתגוררת בקרבת מקום והזכירה אך כמי שמחזיקה במפתחות הדירה. כעולה מטענות הצדדים כעת, למרות שהמועד חלף עד היום המשיב לא קיים את ההחלטה. לא ניתן לקבל מצב בו בעל דין לא יקיים אחר החלטות בית המשפט. לא ניתן אף לקבל מצב בו בעל דין יפעל ב</w:t>
      </w:r>
      <w:r w:rsidR="00F41147">
        <w:rPr>
          <w:rFonts w:ascii="Arial" w:hAnsi="Arial" w:hint="cs"/>
          <w:b/>
          <w:bCs/>
          <w:noProof w:val="0"/>
          <w:rtl/>
        </w:rPr>
        <w:t>אופן המעכב פירוק שיתוף עליו הור</w:t>
      </w:r>
      <w:r w:rsidR="006E1E93" w:rsidRPr="007B5592">
        <w:rPr>
          <w:rFonts w:ascii="Arial" w:hAnsi="Arial" w:hint="cs"/>
          <w:b/>
          <w:bCs/>
          <w:noProof w:val="0"/>
          <w:rtl/>
        </w:rPr>
        <w:t xml:space="preserve">ה בית המשפט בפסק דין שאישר את הסכמות הצדדים. יש לאפשר לכונסי הנכסים לבצע את התפקיד שלשמו מונו </w:t>
      </w:r>
      <w:r w:rsidR="006E1E93" w:rsidRPr="007B5592">
        <w:rPr>
          <w:rFonts w:ascii="Arial" w:hAnsi="Arial"/>
          <w:b/>
          <w:bCs/>
          <w:noProof w:val="0"/>
          <w:rtl/>
        </w:rPr>
        <w:t>–</w:t>
      </w:r>
      <w:r w:rsidR="006E1E93" w:rsidRPr="007B5592">
        <w:rPr>
          <w:rFonts w:ascii="Arial" w:hAnsi="Arial" w:hint="cs"/>
          <w:b/>
          <w:bCs/>
          <w:noProof w:val="0"/>
          <w:rtl/>
        </w:rPr>
        <w:t xml:space="preserve"> מכירת הדירה בשוק החופשי למרבה במחיר וחלוקת התמורה בין הצדדים בחלקים שווים לאחר ניכוי הוצאות המכר. בנסיבות אלה אני מורה כי כל שהמשיב 2 לא ימסור לידי מי מכונסי הנכסים את מפתחות הדירה עד ליום 3.10.2023, אשקול לחייבו בתשלום סך של 500 ₪ לקופת או</w:t>
      </w:r>
      <w:r w:rsidR="007B5592" w:rsidRPr="007B5592">
        <w:rPr>
          <w:rFonts w:ascii="Arial" w:hAnsi="Arial" w:hint="cs"/>
          <w:b/>
          <w:bCs/>
          <w:noProof w:val="0"/>
          <w:rtl/>
        </w:rPr>
        <w:t>צר המדינה בגין כל יום של עיכוב נוסף במסירת המפתחות. בשלב זה ומסגרת זו איני מוצאת להורות על מתן צו פינוי. ככל שמפתחות הדירה לא ימסרו למי מכונסי הנכסים במועד חרף החלטה זו או ככל שיקום בכך הצורך בעתיד לשם ביצוע פירוק השיתוף, ניתן יהיה לפנות במסגרת מתאימה"</w:t>
      </w:r>
      <w:r w:rsidR="007B5592">
        <w:rPr>
          <w:rFonts w:ascii="Arial" w:hAnsi="Arial" w:hint="cs"/>
          <w:noProof w:val="0"/>
          <w:rtl/>
        </w:rPr>
        <w:t xml:space="preserve">. </w:t>
      </w:r>
    </w:p>
    <w:p w:rsidR="004F3702" w:rsidRDefault="007B5592" w:rsidP="007B5592">
      <w:pPr>
        <w:pStyle w:val="ac"/>
        <w:numPr>
          <w:ilvl w:val="1"/>
          <w:numId w:val="6"/>
        </w:numPr>
        <w:spacing w:line="360" w:lineRule="auto"/>
        <w:jc w:val="both"/>
        <w:rPr>
          <w:rFonts w:ascii="Arial" w:hAnsi="Arial"/>
          <w:noProof w:val="0"/>
        </w:rPr>
      </w:pPr>
      <w:r>
        <w:rPr>
          <w:rFonts w:ascii="Arial" w:hAnsi="Arial" w:hint="cs"/>
          <w:noProof w:val="0"/>
          <w:rtl/>
        </w:rPr>
        <w:t xml:space="preserve">ביום 8.10.2023 הגיש המבקש 2 לתיק בית המשפט הודעה לפיה ביום 3.10.2023 </w:t>
      </w:r>
      <w:r w:rsidR="00ED6B5D">
        <w:rPr>
          <w:rFonts w:ascii="Arial" w:hAnsi="Arial" w:hint="cs"/>
          <w:noProof w:val="0"/>
          <w:rtl/>
        </w:rPr>
        <w:t xml:space="preserve">מסר לידיו המשיב 2 את מפתחות הדירה. </w:t>
      </w:r>
    </w:p>
    <w:p w:rsidR="007B5592" w:rsidRDefault="00811B9C" w:rsidP="00811B9C">
      <w:pPr>
        <w:pStyle w:val="ac"/>
        <w:spacing w:line="360" w:lineRule="auto"/>
        <w:ind w:left="1134"/>
        <w:jc w:val="both"/>
        <w:rPr>
          <w:rFonts w:ascii="Arial" w:hAnsi="Arial"/>
          <w:noProof w:val="0"/>
        </w:rPr>
      </w:pPr>
      <w:r>
        <w:rPr>
          <w:rFonts w:ascii="Arial" w:hAnsi="Arial" w:hint="cs"/>
          <w:noProof w:val="0"/>
          <w:rtl/>
        </w:rPr>
        <w:t xml:space="preserve">הינה כי כן: </w:t>
      </w:r>
      <w:r w:rsidR="007B5592">
        <w:rPr>
          <w:rFonts w:ascii="Arial" w:hAnsi="Arial" w:hint="cs"/>
          <w:noProof w:val="0"/>
          <w:rtl/>
        </w:rPr>
        <w:t>מפתחות הדירה נמסרו לכונס</w:t>
      </w:r>
      <w:r>
        <w:rPr>
          <w:rFonts w:ascii="Arial" w:hAnsi="Arial" w:hint="cs"/>
          <w:noProof w:val="0"/>
          <w:rtl/>
        </w:rPr>
        <w:t>י</w:t>
      </w:r>
      <w:r w:rsidR="007B5592">
        <w:rPr>
          <w:rFonts w:ascii="Arial" w:hAnsi="Arial" w:hint="cs"/>
          <w:noProof w:val="0"/>
          <w:rtl/>
        </w:rPr>
        <w:t xml:space="preserve"> הנכסים רק למעלה מ- 7 חודשים לאחר ש</w:t>
      </w:r>
      <w:r>
        <w:rPr>
          <w:rFonts w:ascii="Arial" w:hAnsi="Arial" w:hint="cs"/>
          <w:noProof w:val="0"/>
          <w:rtl/>
        </w:rPr>
        <w:t xml:space="preserve">הם </w:t>
      </w:r>
      <w:r w:rsidR="007B5592">
        <w:rPr>
          <w:rFonts w:ascii="Arial" w:hAnsi="Arial" w:hint="cs"/>
          <w:noProof w:val="0"/>
          <w:rtl/>
        </w:rPr>
        <w:t xml:space="preserve">מונו </w:t>
      </w:r>
      <w:r>
        <w:rPr>
          <w:rFonts w:ascii="Arial" w:hAnsi="Arial" w:hint="cs"/>
          <w:noProof w:val="0"/>
          <w:rtl/>
        </w:rPr>
        <w:t>כ</w:t>
      </w:r>
      <w:r w:rsidR="007B5592">
        <w:rPr>
          <w:rFonts w:ascii="Arial" w:hAnsi="Arial" w:hint="cs"/>
          <w:noProof w:val="0"/>
          <w:rtl/>
        </w:rPr>
        <w:t xml:space="preserve">כונסי הנכסים ורק לאחר שהוגשו לבית המשפט בקשות </w:t>
      </w:r>
      <w:r>
        <w:rPr>
          <w:rFonts w:ascii="Arial" w:hAnsi="Arial" w:hint="cs"/>
          <w:noProof w:val="0"/>
          <w:rtl/>
        </w:rPr>
        <w:t>בעניין זה</w:t>
      </w:r>
      <w:r w:rsidR="007B5592">
        <w:rPr>
          <w:rFonts w:ascii="Arial" w:hAnsi="Arial" w:hint="cs"/>
          <w:noProof w:val="0"/>
          <w:rtl/>
        </w:rPr>
        <w:t>.</w:t>
      </w:r>
    </w:p>
    <w:p w:rsidR="007B5592" w:rsidRDefault="007B5592" w:rsidP="00811B9C">
      <w:pPr>
        <w:pStyle w:val="ac"/>
        <w:numPr>
          <w:ilvl w:val="1"/>
          <w:numId w:val="6"/>
        </w:numPr>
        <w:spacing w:line="360" w:lineRule="auto"/>
        <w:jc w:val="both"/>
        <w:rPr>
          <w:rFonts w:ascii="Arial" w:hAnsi="Arial"/>
          <w:noProof w:val="0"/>
        </w:rPr>
      </w:pPr>
      <w:r>
        <w:rPr>
          <w:rFonts w:ascii="Arial" w:hAnsi="Arial" w:hint="cs"/>
          <w:noProof w:val="0"/>
          <w:rtl/>
        </w:rPr>
        <w:t>ביום 10.3.2024 הגישו כונסי הנכסים בקשה לאישור החתי</w:t>
      </w:r>
      <w:r w:rsidR="00E51987">
        <w:rPr>
          <w:rFonts w:ascii="Arial" w:hAnsi="Arial" w:hint="cs"/>
          <w:noProof w:val="0"/>
          <w:rtl/>
        </w:rPr>
        <w:t xml:space="preserve">מה על </w:t>
      </w:r>
      <w:r w:rsidR="00A83972">
        <w:rPr>
          <w:rFonts w:ascii="Arial" w:hAnsi="Arial" w:hint="cs"/>
          <w:noProof w:val="0"/>
          <w:rtl/>
        </w:rPr>
        <w:t>ה</w:t>
      </w:r>
      <w:r w:rsidR="00E51987">
        <w:rPr>
          <w:rFonts w:ascii="Arial" w:hAnsi="Arial" w:hint="cs"/>
          <w:noProof w:val="0"/>
          <w:rtl/>
        </w:rPr>
        <w:t xml:space="preserve">סכם מכר. המשיב 2 התנגד לבקשה, וביקש לרכוש את הדירה בעצמו. בהחלטה מיום 17.3.2024 נקבע כדלקמן: </w:t>
      </w:r>
      <w:r w:rsidR="00E51987" w:rsidRPr="0004741E">
        <w:rPr>
          <w:rFonts w:ascii="Arial" w:hAnsi="Arial" w:hint="cs"/>
          <w:b/>
          <w:bCs/>
          <w:noProof w:val="0"/>
          <w:rtl/>
        </w:rPr>
        <w:t xml:space="preserve">"בפסק הדין מיום 27.2.23 נקבע כי כל אחד מהמשיבים יהיה רשאי להשתתף בהתמחרות ככל מציע אחר. לא ניתנה למשיבים זכות להצטרף לאחר תום ההתמחרות ולרכוש את חלקו של משנהו בנכס בהתאם להצעה הגבוהה ביותר שהוצעה על ידי צד שלישי שזכה בהתמחרות. מתן זכות כאמור למשיב 1 כעת </w:t>
      </w:r>
      <w:r w:rsidR="00811B9C">
        <w:rPr>
          <w:rFonts w:ascii="Arial" w:hAnsi="Arial" w:hint="cs"/>
          <w:b/>
          <w:bCs/>
          <w:noProof w:val="0"/>
          <w:rtl/>
        </w:rPr>
        <w:t xml:space="preserve">תביא </w:t>
      </w:r>
      <w:r w:rsidR="00E51987" w:rsidRPr="0004741E">
        <w:rPr>
          <w:rFonts w:ascii="Arial" w:hAnsi="Arial" w:hint="cs"/>
          <w:b/>
          <w:bCs/>
          <w:noProof w:val="0"/>
          <w:rtl/>
        </w:rPr>
        <w:t xml:space="preserve">לפגיעה לא מוצדקת בצד השלישי ובהסתמכותו ותפגע בתקינות הליך הכינוס... משכך, יש לדחות את עמדת המשיב 1. זאת ועוד, על פי טענת המבקשים אשר לא הוכחשה על ידי המשיב 1, המשיב 1 הוזמן על ידי המבקש 2 להציע הצעה לרכישת חלקה של המשיבה 2, אך הוא לא עשה כן. על פי טענות המבקשים וכן כעולה מטענות המשיב 1 עצמו, למשיב 1 נמסר מועד ההתמחרות ומקומה, אך הוא בחר שלא להגיע ולא לשלוח נציג מטעמו (ראו גם פרוטוקול ההתמחרות שצורף). אמנם, המחיר על פי הסכם </w:t>
      </w:r>
      <w:r w:rsidR="0004741E" w:rsidRPr="0004741E">
        <w:rPr>
          <w:rFonts w:ascii="Arial" w:hAnsi="Arial" w:hint="cs"/>
          <w:b/>
          <w:bCs/>
          <w:noProof w:val="0"/>
          <w:rtl/>
        </w:rPr>
        <w:t xml:space="preserve">המכר נמוך ממחיר השמאות בכ- 16.5%. אולם, בשים לב להסברי המבקשים בעניין חריגות הבנייה ולנספח להסכם המכר בעניין זה, ובפרט בשים לב להסכמת המשיבה 2 לאישור המכר ולכך שאף המשיב 1 מציע לרכוש את חלקה של המשיבה 2 בהתאם למחיר שבהסכם ומכאן שאף לשיטתו מדובר במחיר הולם בנסיבות העניין </w:t>
      </w:r>
      <w:r w:rsidR="0004741E" w:rsidRPr="0004741E">
        <w:rPr>
          <w:rFonts w:ascii="Arial" w:hAnsi="Arial"/>
          <w:b/>
          <w:bCs/>
          <w:noProof w:val="0"/>
          <w:rtl/>
        </w:rPr>
        <w:t>–</w:t>
      </w:r>
      <w:r w:rsidR="0004741E" w:rsidRPr="0004741E">
        <w:rPr>
          <w:rFonts w:ascii="Arial" w:hAnsi="Arial" w:hint="cs"/>
          <w:b/>
          <w:bCs/>
          <w:noProof w:val="0"/>
          <w:rtl/>
        </w:rPr>
        <w:t xml:space="preserve"> אני מאשרת את החתימה על הסכם המכר מיום 28.2.24 והנספח לו"</w:t>
      </w:r>
      <w:r w:rsidR="0004741E">
        <w:rPr>
          <w:rFonts w:ascii="Arial" w:hAnsi="Arial" w:hint="cs"/>
          <w:noProof w:val="0"/>
          <w:rtl/>
        </w:rPr>
        <w:t xml:space="preserve">. </w:t>
      </w:r>
    </w:p>
    <w:p w:rsidR="00422452" w:rsidRDefault="0004741E" w:rsidP="00FC48BD">
      <w:pPr>
        <w:pStyle w:val="ac"/>
        <w:numPr>
          <w:ilvl w:val="1"/>
          <w:numId w:val="6"/>
        </w:numPr>
        <w:spacing w:line="360" w:lineRule="auto"/>
        <w:jc w:val="both"/>
        <w:rPr>
          <w:rFonts w:ascii="Arial" w:hAnsi="Arial"/>
          <w:noProof w:val="0"/>
        </w:rPr>
      </w:pPr>
      <w:r w:rsidRPr="00CB3324">
        <w:rPr>
          <w:rFonts w:ascii="Arial" w:hAnsi="Arial" w:hint="cs"/>
          <w:noProof w:val="0"/>
          <w:rtl/>
        </w:rPr>
        <w:t>לאחר זאת, ביום 20.3.2024 הגישו המבקשים בקשה למתן צו פינוי</w:t>
      </w:r>
      <w:r w:rsidR="00415630" w:rsidRPr="00CB3324">
        <w:rPr>
          <w:rFonts w:ascii="Arial" w:hAnsi="Arial" w:hint="cs"/>
          <w:noProof w:val="0"/>
          <w:rtl/>
        </w:rPr>
        <w:t xml:space="preserve"> </w:t>
      </w:r>
      <w:r w:rsidR="00CB3324" w:rsidRPr="00CB3324">
        <w:rPr>
          <w:rFonts w:ascii="Arial" w:hAnsi="Arial" w:hint="cs"/>
          <w:noProof w:val="0"/>
          <w:rtl/>
        </w:rPr>
        <w:t xml:space="preserve">לנוכח התחייבותם למסור את הדירה בתוך 120 ימים מיום ההודעה לקונה על אישור בית המשפט של הסכם </w:t>
      </w:r>
      <w:r w:rsidR="00CB3324" w:rsidRPr="00CB3324">
        <w:rPr>
          <w:rFonts w:ascii="Arial" w:hAnsi="Arial" w:hint="cs"/>
          <w:noProof w:val="0"/>
          <w:rtl/>
        </w:rPr>
        <w:lastRenderedPageBreak/>
        <w:t>המכר ומשום החשש מאי שיתוף פעולה של המשיב 2 נוכח התנהלותו בעבר. בהחלטה מיום 20.3.24 התבקשו תשובות המשיבים. ביום 9.4.24 הגישו המבקשים בקשה למתן החלטה ובהחלטה מיום 11.4.24 התקבלה הבקשה בהעדר תשובה מטעם המשיבים למרות חלוף המועד שנקצב לכך</w:t>
      </w:r>
      <w:r w:rsidR="00FC48BD">
        <w:rPr>
          <w:rFonts w:ascii="Arial" w:hAnsi="Arial" w:hint="cs"/>
          <w:noProof w:val="0"/>
          <w:rtl/>
        </w:rPr>
        <w:t>, ובהתאם נחתמה פסיקתה בה נקבע שפינוי הנכס יבוצע עד ליום 1.5.2024</w:t>
      </w:r>
      <w:r w:rsidR="00CB3324" w:rsidRPr="00CB3324">
        <w:rPr>
          <w:rFonts w:ascii="Arial" w:hAnsi="Arial" w:hint="cs"/>
          <w:noProof w:val="0"/>
          <w:rtl/>
        </w:rPr>
        <w:t xml:space="preserve">. </w:t>
      </w:r>
    </w:p>
    <w:p w:rsidR="0011551A" w:rsidRDefault="0011551A" w:rsidP="00FD171A">
      <w:pPr>
        <w:pStyle w:val="ac"/>
        <w:numPr>
          <w:ilvl w:val="1"/>
          <w:numId w:val="6"/>
        </w:numPr>
        <w:spacing w:line="360" w:lineRule="auto"/>
        <w:jc w:val="both"/>
        <w:rPr>
          <w:rFonts w:ascii="Arial" w:hAnsi="Arial"/>
          <w:noProof w:val="0"/>
        </w:rPr>
      </w:pPr>
      <w:r>
        <w:rPr>
          <w:rFonts w:ascii="Arial" w:hAnsi="Arial" w:hint="cs"/>
          <w:noProof w:val="0"/>
          <w:rtl/>
        </w:rPr>
        <w:t xml:space="preserve">על פי בקשה שהגישו המבקשים </w:t>
      </w:r>
      <w:r w:rsidR="0094650C">
        <w:rPr>
          <w:rFonts w:ascii="Arial" w:hAnsi="Arial" w:hint="cs"/>
          <w:noProof w:val="0"/>
          <w:rtl/>
        </w:rPr>
        <w:t>ביום 20.6.24</w:t>
      </w:r>
      <w:r>
        <w:rPr>
          <w:rFonts w:ascii="Arial" w:hAnsi="Arial" w:hint="cs"/>
          <w:noProof w:val="0"/>
          <w:rtl/>
        </w:rPr>
        <w:t>,</w:t>
      </w:r>
      <w:r w:rsidR="0094650C">
        <w:rPr>
          <w:rFonts w:ascii="Arial" w:hAnsi="Arial" w:hint="cs"/>
          <w:noProof w:val="0"/>
          <w:rtl/>
        </w:rPr>
        <w:t xml:space="preserve"> המ</w:t>
      </w:r>
      <w:r>
        <w:rPr>
          <w:rFonts w:ascii="Arial" w:hAnsi="Arial" w:hint="cs"/>
          <w:noProof w:val="0"/>
          <w:rtl/>
        </w:rPr>
        <w:t>שיב 2 פינה את הנכס ביום 28.5.24.</w:t>
      </w:r>
      <w:r w:rsidR="00FD171A">
        <w:rPr>
          <w:rFonts w:ascii="Arial" w:hAnsi="Arial" w:hint="cs"/>
          <w:noProof w:val="0"/>
          <w:rtl/>
        </w:rPr>
        <w:t xml:space="preserve"> בבקשה זו טענו המבקשים כי אף שבמועד הפינוי מסרה בתו של המשיב 2 למבקשים כי אין בידה עותק נוסף של מפתחות הדירה מלבד העותק שהיא מסרה לכונסי הנכסים, בפועל היא השאירה בידה עותק נוסף של המפתח ומסרה אותו ישירות לקונים אשר החלו בעבודות בנייה בדירה בטרם הגיע מועד המסירה לידיהם על פי הסכם המכר. על כן ביקשו כונסי הנכסים כי בית המשפט יאשר להם לחתום מול הקונים על נספח להסכם המכר. בהחלטה מיום 27.6.24, בהסכמת המשיבים, התקבלה הבקשה.</w:t>
      </w:r>
    </w:p>
    <w:p w:rsidR="0011551A" w:rsidRDefault="0011551A" w:rsidP="0011551A">
      <w:pPr>
        <w:pStyle w:val="ac"/>
        <w:spacing w:line="360" w:lineRule="auto"/>
        <w:ind w:left="567"/>
        <w:jc w:val="both"/>
        <w:rPr>
          <w:rFonts w:ascii="Arial" w:hAnsi="Arial"/>
          <w:noProof w:val="0"/>
        </w:rPr>
      </w:pPr>
    </w:p>
    <w:p w:rsidR="00232909" w:rsidRDefault="00FD171A" w:rsidP="00647749">
      <w:pPr>
        <w:pStyle w:val="ac"/>
        <w:numPr>
          <w:ilvl w:val="0"/>
          <w:numId w:val="6"/>
        </w:numPr>
        <w:spacing w:line="360" w:lineRule="auto"/>
        <w:jc w:val="both"/>
        <w:rPr>
          <w:rFonts w:ascii="Arial" w:hAnsi="Arial"/>
          <w:noProof w:val="0"/>
        </w:rPr>
      </w:pPr>
      <w:r>
        <w:rPr>
          <w:rFonts w:ascii="Arial" w:hAnsi="Arial" w:hint="cs"/>
          <w:noProof w:val="0"/>
          <w:rtl/>
        </w:rPr>
        <w:t>מהמפורט לעיל ניתן לראות כי אכן התנהלותו של המשיב 2 הביאה ל</w:t>
      </w:r>
      <w:r w:rsidR="00BA2A12">
        <w:rPr>
          <w:rFonts w:ascii="Arial" w:hAnsi="Arial" w:hint="cs"/>
          <w:noProof w:val="0"/>
          <w:rtl/>
        </w:rPr>
        <w:t xml:space="preserve">הכבדה על כונסי הנכסים ולסרבול </w:t>
      </w:r>
      <w:r>
        <w:rPr>
          <w:rFonts w:ascii="Arial" w:hAnsi="Arial" w:hint="cs"/>
          <w:noProof w:val="0"/>
          <w:rtl/>
        </w:rPr>
        <w:t>הליך הכינוס</w:t>
      </w:r>
      <w:r w:rsidR="00591F60" w:rsidRPr="0011551A">
        <w:rPr>
          <w:rFonts w:ascii="Arial" w:hAnsi="Arial" w:hint="cs"/>
          <w:noProof w:val="0"/>
          <w:rtl/>
        </w:rPr>
        <w:t xml:space="preserve">. </w:t>
      </w:r>
      <w:r w:rsidR="00F327D3">
        <w:rPr>
          <w:rFonts w:ascii="Arial" w:hAnsi="Arial" w:hint="cs"/>
          <w:noProof w:val="0"/>
          <w:rtl/>
        </w:rPr>
        <w:t xml:space="preserve">משום התנהלות המשיב 2 נאלצו כונסי הנכסים לפנות בבקשות לבית המשפט, בגינן לא חויב המשיב 2 בהוצאות. </w:t>
      </w:r>
      <w:r w:rsidR="00811B9C">
        <w:rPr>
          <w:rFonts w:ascii="Arial" w:hAnsi="Arial" w:hint="cs"/>
          <w:noProof w:val="0"/>
          <w:rtl/>
        </w:rPr>
        <w:t xml:space="preserve">ברור שלמבקשים מגיע כי ייפסק להם שכר בגין עבודתם זו וברור גם </w:t>
      </w:r>
      <w:r w:rsidR="00F327D3">
        <w:rPr>
          <w:rFonts w:ascii="Arial" w:hAnsi="Arial" w:hint="cs"/>
          <w:noProof w:val="0"/>
          <w:rtl/>
        </w:rPr>
        <w:t xml:space="preserve">שהמשיבה 1 אינה צריכה לשאת בעלות אשר נגרמה בגין התנהלותו של המשיב 2. יתר על כן, </w:t>
      </w:r>
      <w:r w:rsidR="00811B9C">
        <w:rPr>
          <w:rFonts w:ascii="Arial" w:hAnsi="Arial" w:hint="cs"/>
          <w:noProof w:val="0"/>
          <w:rtl/>
        </w:rPr>
        <w:t xml:space="preserve">התנהלות </w:t>
      </w:r>
      <w:r w:rsidR="00F327D3">
        <w:rPr>
          <w:rFonts w:ascii="Arial" w:hAnsi="Arial" w:hint="cs"/>
          <w:noProof w:val="0"/>
          <w:rtl/>
        </w:rPr>
        <w:t xml:space="preserve">המשיב 2 </w:t>
      </w:r>
      <w:r w:rsidR="00811B9C">
        <w:rPr>
          <w:rFonts w:ascii="Arial" w:hAnsi="Arial" w:hint="cs"/>
          <w:noProof w:val="0"/>
          <w:rtl/>
        </w:rPr>
        <w:t xml:space="preserve">אשר הביאה </w:t>
      </w:r>
      <w:r w:rsidR="00F327D3">
        <w:rPr>
          <w:rFonts w:ascii="Arial" w:hAnsi="Arial" w:hint="cs"/>
          <w:noProof w:val="0"/>
          <w:rtl/>
        </w:rPr>
        <w:t>לעיכוב הליך הכינוס</w:t>
      </w:r>
      <w:r w:rsidR="00811B9C">
        <w:rPr>
          <w:rFonts w:ascii="Arial" w:hAnsi="Arial" w:hint="cs"/>
          <w:noProof w:val="0"/>
          <w:rtl/>
        </w:rPr>
        <w:t xml:space="preserve">, פגעה גם </w:t>
      </w:r>
      <w:r w:rsidR="00647749">
        <w:rPr>
          <w:rFonts w:ascii="Arial" w:hAnsi="Arial" w:hint="cs"/>
          <w:noProof w:val="0"/>
          <w:rtl/>
        </w:rPr>
        <w:t>ב</w:t>
      </w:r>
      <w:r w:rsidR="00811B9C">
        <w:rPr>
          <w:rFonts w:ascii="Arial" w:hAnsi="Arial" w:hint="cs"/>
          <w:noProof w:val="0"/>
          <w:rtl/>
        </w:rPr>
        <w:t xml:space="preserve">משיבה 1 </w:t>
      </w:r>
      <w:r w:rsidR="00F327D3">
        <w:rPr>
          <w:rFonts w:ascii="Arial" w:hAnsi="Arial" w:hint="cs"/>
          <w:noProof w:val="0"/>
          <w:rtl/>
        </w:rPr>
        <w:t xml:space="preserve">אשר </w:t>
      </w:r>
      <w:r w:rsidR="00811B9C">
        <w:rPr>
          <w:rFonts w:ascii="Arial" w:hAnsi="Arial" w:hint="cs"/>
          <w:noProof w:val="0"/>
          <w:rtl/>
        </w:rPr>
        <w:t xml:space="preserve">נמנע ממנה ליהנות מקניינה בתקופה </w:t>
      </w:r>
      <w:r w:rsidR="00232909">
        <w:rPr>
          <w:rFonts w:ascii="Arial" w:hAnsi="Arial" w:hint="cs"/>
          <w:noProof w:val="0"/>
          <w:rtl/>
        </w:rPr>
        <w:t xml:space="preserve">בה הכינוס לא התקדם והמכר לא בוצע. </w:t>
      </w:r>
      <w:r w:rsidR="00BA2A12">
        <w:rPr>
          <w:rFonts w:ascii="Arial" w:hAnsi="Arial" w:hint="cs"/>
          <w:noProof w:val="0"/>
          <w:rtl/>
        </w:rPr>
        <w:t xml:space="preserve">התנהלות המשיב 2 אף נגועה </w:t>
      </w:r>
      <w:r w:rsidR="00F327D3">
        <w:rPr>
          <w:rFonts w:ascii="Arial" w:hAnsi="Arial" w:hint="cs"/>
          <w:noProof w:val="0"/>
          <w:rtl/>
        </w:rPr>
        <w:t xml:space="preserve">הייתה </w:t>
      </w:r>
      <w:r w:rsidR="00BA2A12">
        <w:rPr>
          <w:rFonts w:ascii="Arial" w:hAnsi="Arial" w:hint="cs"/>
          <w:noProof w:val="0"/>
          <w:rtl/>
        </w:rPr>
        <w:t xml:space="preserve">בחוסר תום לב. כפי שתואר לעיל, לאחר </w:t>
      </w:r>
      <w:r w:rsidR="00F327D3">
        <w:rPr>
          <w:rFonts w:ascii="Arial" w:hAnsi="Arial" w:hint="cs"/>
          <w:noProof w:val="0"/>
          <w:rtl/>
        </w:rPr>
        <w:t xml:space="preserve">שכונסי הנכסים מונו עשה המשיב 2 או בתו </w:t>
      </w:r>
      <w:r w:rsidR="00BA2A12">
        <w:rPr>
          <w:rFonts w:ascii="Arial" w:hAnsi="Arial" w:hint="cs"/>
          <w:noProof w:val="0"/>
          <w:rtl/>
        </w:rPr>
        <w:t xml:space="preserve">באישורו, שימוש בדירה וזאת תוך הסתרת </w:t>
      </w:r>
      <w:r w:rsidR="00F327D3">
        <w:rPr>
          <w:rFonts w:ascii="Arial" w:hAnsi="Arial" w:hint="cs"/>
          <w:noProof w:val="0"/>
          <w:rtl/>
        </w:rPr>
        <w:t xml:space="preserve">הדבר מבית המשפט ומכונסי הנכסים ואף מסירת מידע שאינו נכון לפיו בתו מתגוררת בסמיכות ולא בדירה עצמה. </w:t>
      </w:r>
      <w:r w:rsidR="00232909">
        <w:rPr>
          <w:rFonts w:ascii="Arial" w:hAnsi="Arial" w:hint="cs"/>
          <w:noProof w:val="0"/>
          <w:rtl/>
        </w:rPr>
        <w:t>ההכבדה על תפקוד כונסי הנכסים, הפעולות הנוספות בהן הם נדרשו לנקוט והעיכוב בהשלמת הליך כינוס הנכסים, אשר נגרמו כתוצאה מהתנהלות המשיב 2, אינן תולדה של התנהלות תמימה שלו.</w:t>
      </w:r>
    </w:p>
    <w:p w:rsidR="00232909" w:rsidRDefault="00232909" w:rsidP="00232909">
      <w:pPr>
        <w:pStyle w:val="ac"/>
        <w:spacing w:line="360" w:lineRule="auto"/>
        <w:ind w:left="567"/>
        <w:jc w:val="both"/>
        <w:rPr>
          <w:rFonts w:ascii="Arial" w:hAnsi="Arial"/>
          <w:noProof w:val="0"/>
        </w:rPr>
      </w:pPr>
    </w:p>
    <w:p w:rsidR="00776443" w:rsidRDefault="00F327D3" w:rsidP="00232909">
      <w:pPr>
        <w:pStyle w:val="ac"/>
        <w:numPr>
          <w:ilvl w:val="0"/>
          <w:numId w:val="6"/>
        </w:numPr>
        <w:spacing w:line="360" w:lineRule="auto"/>
        <w:jc w:val="both"/>
        <w:rPr>
          <w:rFonts w:ascii="Arial" w:hAnsi="Arial"/>
          <w:noProof w:val="0"/>
        </w:rPr>
      </w:pPr>
      <w:r>
        <w:rPr>
          <w:rFonts w:ascii="Arial" w:hAnsi="Arial" w:hint="cs"/>
          <w:noProof w:val="0"/>
          <w:rtl/>
        </w:rPr>
        <w:t>בהתאם לכך, מצאתי כי מקרה זה הוא ממן המקרים החריגים בהם אין לחלק את הנשיאה בשכרם של כונסי הנכסים בין</w:t>
      </w:r>
      <w:r w:rsidR="00EB3F2D">
        <w:rPr>
          <w:rFonts w:ascii="Arial" w:hAnsi="Arial" w:hint="cs"/>
          <w:noProof w:val="0"/>
          <w:rtl/>
        </w:rPr>
        <w:t xml:space="preserve"> הצדדים בהתאם לחלקם בנכס, אלא יש לתת ביטוי בעת בחינת הנשיאה בשכר של כונסי הנכסים ל</w:t>
      </w:r>
      <w:r w:rsidR="00232909">
        <w:rPr>
          <w:rFonts w:ascii="Arial" w:hAnsi="Arial" w:hint="cs"/>
          <w:noProof w:val="0"/>
          <w:rtl/>
        </w:rPr>
        <w:t>כך שחלק מעבודת כונסי הנכסים נבע</w:t>
      </w:r>
      <w:r w:rsidR="00EB3F2D">
        <w:rPr>
          <w:rFonts w:ascii="Arial" w:hAnsi="Arial" w:hint="cs"/>
          <w:noProof w:val="0"/>
          <w:rtl/>
        </w:rPr>
        <w:t xml:space="preserve"> מהתנהלותו של המשיב 2 בלבד. </w:t>
      </w:r>
    </w:p>
    <w:p w:rsidR="00BA2A12" w:rsidRDefault="00BA2A12" w:rsidP="00BA2A12">
      <w:pPr>
        <w:pStyle w:val="ac"/>
        <w:spacing w:line="360" w:lineRule="auto"/>
        <w:ind w:left="567"/>
        <w:jc w:val="both"/>
        <w:rPr>
          <w:rFonts w:ascii="Arial" w:hAnsi="Arial"/>
          <w:noProof w:val="0"/>
        </w:rPr>
      </w:pPr>
    </w:p>
    <w:p w:rsidR="00EB3F2D" w:rsidRPr="00EB3F2D" w:rsidRDefault="00EB3F2D" w:rsidP="00232909">
      <w:pPr>
        <w:pStyle w:val="ac"/>
        <w:numPr>
          <w:ilvl w:val="0"/>
          <w:numId w:val="6"/>
        </w:numPr>
        <w:spacing w:line="360" w:lineRule="auto"/>
        <w:jc w:val="both"/>
        <w:rPr>
          <w:rFonts w:ascii="Arial" w:hAnsi="Arial"/>
          <w:noProof w:val="0"/>
        </w:rPr>
      </w:pPr>
      <w:r w:rsidRPr="00EB3F2D">
        <w:rPr>
          <w:rFonts w:ascii="Arial" w:hAnsi="Arial" w:hint="cs"/>
          <w:noProof w:val="0"/>
          <w:rtl/>
        </w:rPr>
        <w:t xml:space="preserve">איני מקבלת את טענת </w:t>
      </w:r>
      <w:r w:rsidR="00435048">
        <w:rPr>
          <w:rFonts w:ascii="Arial" w:hAnsi="Arial" w:hint="cs"/>
          <w:noProof w:val="0"/>
          <w:rtl/>
        </w:rPr>
        <w:t xml:space="preserve">המבקש 2 והמשיב 2 לפיה בעת חלוקת הנשיאה בשכר כונסי הנכסים יש להביא בחשבון </w:t>
      </w:r>
      <w:r w:rsidRPr="00EB3F2D">
        <w:rPr>
          <w:rFonts w:ascii="Arial" w:hAnsi="Arial" w:hint="cs"/>
          <w:noProof w:val="0"/>
          <w:rtl/>
        </w:rPr>
        <w:t xml:space="preserve">כי המשיב </w:t>
      </w:r>
      <w:r w:rsidR="00435048">
        <w:rPr>
          <w:rFonts w:ascii="Arial" w:hAnsi="Arial" w:hint="cs"/>
          <w:noProof w:val="0"/>
          <w:rtl/>
        </w:rPr>
        <w:t xml:space="preserve">2 </w:t>
      </w:r>
      <w:r w:rsidRPr="00EB3F2D">
        <w:rPr>
          <w:rFonts w:ascii="Arial" w:hAnsi="Arial" w:hint="cs"/>
          <w:noProof w:val="0"/>
          <w:rtl/>
        </w:rPr>
        <w:t xml:space="preserve">הוא זה שטיפל בנכס ובהשבחתו משך שנים רבות. </w:t>
      </w:r>
      <w:r w:rsidR="00435048">
        <w:rPr>
          <w:rFonts w:ascii="Arial" w:hAnsi="Arial" w:hint="cs"/>
          <w:noProof w:val="0"/>
          <w:rtl/>
        </w:rPr>
        <w:t>ראשית, מדובר בטענה אשר לא נתמכה בכל אסמכתה ולו לכאורית</w:t>
      </w:r>
      <w:r w:rsidR="00232909">
        <w:rPr>
          <w:rFonts w:ascii="Arial" w:hAnsi="Arial" w:hint="cs"/>
          <w:noProof w:val="0"/>
          <w:rtl/>
        </w:rPr>
        <w:t xml:space="preserve"> והיא לא הוכחה</w:t>
      </w:r>
      <w:r w:rsidR="00435048">
        <w:rPr>
          <w:rFonts w:ascii="Arial" w:hAnsi="Arial" w:hint="cs"/>
          <w:noProof w:val="0"/>
          <w:rtl/>
        </w:rPr>
        <w:t>. שנית</w:t>
      </w:r>
      <w:r w:rsidR="00232909">
        <w:rPr>
          <w:rFonts w:ascii="Arial" w:hAnsi="Arial" w:hint="cs"/>
          <w:noProof w:val="0"/>
          <w:rtl/>
        </w:rPr>
        <w:t xml:space="preserve"> ולמעלה מהאמור</w:t>
      </w:r>
      <w:r w:rsidR="00435048">
        <w:rPr>
          <w:rFonts w:ascii="Arial" w:hAnsi="Arial" w:hint="cs"/>
          <w:noProof w:val="0"/>
          <w:rtl/>
        </w:rPr>
        <w:t xml:space="preserve">, שכרם של כונסי הנכסים נפסק עבור הפעולות שהם ביצעו </w:t>
      </w:r>
      <w:r w:rsidR="00517848">
        <w:rPr>
          <w:rFonts w:ascii="Arial" w:hAnsi="Arial" w:hint="cs"/>
          <w:noProof w:val="0"/>
          <w:rtl/>
        </w:rPr>
        <w:t xml:space="preserve">ממועד מינויים ועל כן טענות בנוגע </w:t>
      </w:r>
      <w:r w:rsidR="00517848">
        <w:rPr>
          <w:rFonts w:ascii="Arial" w:hAnsi="Arial" w:hint="cs"/>
          <w:noProof w:val="0"/>
          <w:rtl/>
        </w:rPr>
        <w:lastRenderedPageBreak/>
        <w:t xml:space="preserve">להתנהלות שקדמה </w:t>
      </w:r>
      <w:r w:rsidR="00232909">
        <w:rPr>
          <w:rFonts w:ascii="Arial" w:hAnsi="Arial" w:hint="cs"/>
          <w:noProof w:val="0"/>
          <w:rtl/>
        </w:rPr>
        <w:t xml:space="preserve">לתקופה בה שימשו ככונסי נכסים </w:t>
      </w:r>
      <w:r w:rsidR="00517848">
        <w:rPr>
          <w:rFonts w:ascii="Arial" w:hAnsi="Arial" w:hint="cs"/>
          <w:noProof w:val="0"/>
          <w:rtl/>
        </w:rPr>
        <w:t>אינן רלבנטיות לסוגית פסיקת שכר כונסי הנכסים ושאלת חלוקת הנשיאה בו בין המשיבים.</w:t>
      </w:r>
      <w:r w:rsidRPr="00EB3F2D">
        <w:rPr>
          <w:rFonts w:ascii="Arial" w:hAnsi="Arial" w:hint="cs"/>
          <w:noProof w:val="0"/>
          <w:rtl/>
        </w:rPr>
        <w:t xml:space="preserve"> </w:t>
      </w:r>
    </w:p>
    <w:p w:rsidR="00FD171A" w:rsidRPr="00EB3F2D" w:rsidRDefault="00FD171A" w:rsidP="00FD171A">
      <w:pPr>
        <w:pStyle w:val="ac"/>
        <w:spacing w:line="360" w:lineRule="auto"/>
        <w:ind w:left="567"/>
        <w:jc w:val="both"/>
        <w:rPr>
          <w:rFonts w:ascii="Arial" w:hAnsi="Arial"/>
          <w:noProof w:val="0"/>
        </w:rPr>
      </w:pPr>
    </w:p>
    <w:p w:rsidR="00FD171A" w:rsidRDefault="00FD171A" w:rsidP="00945C67">
      <w:pPr>
        <w:pStyle w:val="ac"/>
        <w:numPr>
          <w:ilvl w:val="0"/>
          <w:numId w:val="6"/>
        </w:numPr>
        <w:spacing w:line="360" w:lineRule="auto"/>
        <w:jc w:val="both"/>
        <w:rPr>
          <w:rFonts w:ascii="Arial" w:hAnsi="Arial"/>
          <w:noProof w:val="0"/>
        </w:rPr>
      </w:pPr>
      <w:r>
        <w:rPr>
          <w:rFonts w:ascii="Arial" w:hAnsi="Arial" w:hint="cs"/>
          <w:noProof w:val="0"/>
          <w:rtl/>
        </w:rPr>
        <w:t>בבקשה פרטו כונסי הנכסים את הפעולות הרבות שביצעו במסגרת תפקידם וביקשו</w:t>
      </w:r>
      <w:r w:rsidR="00517848">
        <w:rPr>
          <w:rFonts w:ascii="Arial" w:hAnsi="Arial" w:hint="cs"/>
          <w:noProof w:val="0"/>
          <w:rtl/>
        </w:rPr>
        <w:t>,</w:t>
      </w:r>
      <w:r>
        <w:rPr>
          <w:rFonts w:ascii="Arial" w:hAnsi="Arial" w:hint="cs"/>
          <w:noProof w:val="0"/>
          <w:rtl/>
        </w:rPr>
        <w:t xml:space="preserve"> כאמור</w:t>
      </w:r>
      <w:r w:rsidR="00517848">
        <w:rPr>
          <w:rFonts w:ascii="Arial" w:hAnsi="Arial" w:hint="cs"/>
          <w:noProof w:val="0"/>
          <w:rtl/>
        </w:rPr>
        <w:t>,</w:t>
      </w:r>
      <w:r>
        <w:rPr>
          <w:rFonts w:ascii="Arial" w:hAnsi="Arial" w:hint="cs"/>
          <w:noProof w:val="0"/>
          <w:rtl/>
        </w:rPr>
        <w:t xml:space="preserve"> כי לנוכח ריבוי הפעולות ייפסק שכרם בשיעור המקסימאלי הקבוע בחוק</w:t>
      </w:r>
      <w:r w:rsidR="00BA2A12">
        <w:rPr>
          <w:rFonts w:ascii="Arial" w:hAnsi="Arial" w:hint="cs"/>
          <w:noProof w:val="0"/>
          <w:rtl/>
        </w:rPr>
        <w:t xml:space="preserve"> הוא 4% משווי תמורת המכר בצירוף מע"מ</w:t>
      </w:r>
      <w:r>
        <w:rPr>
          <w:rFonts w:ascii="Arial" w:hAnsi="Arial" w:hint="cs"/>
          <w:noProof w:val="0"/>
          <w:rtl/>
        </w:rPr>
        <w:t xml:space="preserve">. המשיבים לא חלקו </w:t>
      </w:r>
      <w:r w:rsidR="00BA2A12">
        <w:rPr>
          <w:rFonts w:ascii="Arial" w:hAnsi="Arial" w:hint="cs"/>
          <w:noProof w:val="0"/>
          <w:rtl/>
        </w:rPr>
        <w:t xml:space="preserve">טענות המשיבים בעניין הפעולות שביצעו ואף הסכימו לפסיקת שכרם בשיעור שהתבקש, </w:t>
      </w:r>
      <w:r w:rsidR="00517848">
        <w:rPr>
          <w:rFonts w:ascii="Arial" w:hAnsi="Arial" w:hint="cs"/>
          <w:noProof w:val="0"/>
          <w:rtl/>
        </w:rPr>
        <w:t>ומדובר בעמדה ראויה</w:t>
      </w:r>
      <w:r w:rsidR="00BA2A12">
        <w:rPr>
          <w:rFonts w:ascii="Arial" w:hAnsi="Arial" w:hint="cs"/>
          <w:noProof w:val="0"/>
          <w:rtl/>
        </w:rPr>
        <w:t xml:space="preserve">. בחינת פעולות כונסי הנכסים שפורטו בבקשה מעלה כי אמנם בחלקן נאלצו כונסי הנכסים לנקוט כתוצאה מהתנהלותו של המשיב 2 כמפורט לעיל, אולם מרביתן אינן קשורות להתנהלותו של המשיב 2. לפיכך, </w:t>
      </w:r>
      <w:r w:rsidR="00517848">
        <w:rPr>
          <w:rFonts w:ascii="Arial" w:hAnsi="Arial" w:hint="cs"/>
          <w:noProof w:val="0"/>
          <w:rtl/>
        </w:rPr>
        <w:t xml:space="preserve">אף שמצאתי שעל המשיבים לשאת בשכר כונסי הנכסים בחלקים לא שווים אלא שעל המשיב 2 לשאת בחלק גדול יותר, איני סבורה כי יש לחייבו בתשלום </w:t>
      </w:r>
      <w:r w:rsidR="00D25C48">
        <w:rPr>
          <w:rFonts w:ascii="Arial" w:hAnsi="Arial" w:hint="cs"/>
          <w:noProof w:val="0"/>
          <w:rtl/>
        </w:rPr>
        <w:t>ב</w:t>
      </w:r>
      <w:r w:rsidR="00517848">
        <w:rPr>
          <w:rFonts w:ascii="Arial" w:hAnsi="Arial" w:hint="cs"/>
          <w:noProof w:val="0"/>
          <w:rtl/>
        </w:rPr>
        <w:t xml:space="preserve">שיעור של 3% משווי תמורת המכר המהווה 75% מהשכר. חיוב בשיעור שכזה יחרוג מהחלק היחסי שמהוות הפעולות שביצעו כונסי הנכסים בשל התנהלות המשיב 2 </w:t>
      </w:r>
      <w:r w:rsidR="00D25C48">
        <w:rPr>
          <w:rFonts w:ascii="Arial" w:hAnsi="Arial" w:hint="cs"/>
          <w:noProof w:val="0"/>
          <w:rtl/>
        </w:rPr>
        <w:t xml:space="preserve">בלבד </w:t>
      </w:r>
      <w:r w:rsidR="00517848">
        <w:rPr>
          <w:rFonts w:ascii="Arial" w:hAnsi="Arial" w:hint="cs"/>
          <w:noProof w:val="0"/>
          <w:rtl/>
        </w:rPr>
        <w:t xml:space="preserve">מתוך כלל הפעולות שביצעו. </w:t>
      </w:r>
      <w:r w:rsidR="00945C67">
        <w:rPr>
          <w:rFonts w:ascii="Arial" w:hAnsi="Arial" w:hint="cs"/>
          <w:noProof w:val="0"/>
          <w:rtl/>
        </w:rPr>
        <w:t>חיוב המשיב 2 בשכרם של הכונסים בשיעור של 2.5% משווי תמורת המכר בצירוף מע"מ והמשיבה 1 בשיעור של 1.5% משווי תמ</w:t>
      </w:r>
      <w:r w:rsidR="00647749">
        <w:rPr>
          <w:rFonts w:ascii="Arial" w:hAnsi="Arial" w:hint="cs"/>
          <w:noProof w:val="0"/>
          <w:rtl/>
        </w:rPr>
        <w:t>ו</w:t>
      </w:r>
      <w:r w:rsidR="00945C67">
        <w:rPr>
          <w:rFonts w:ascii="Arial" w:hAnsi="Arial" w:hint="cs"/>
          <w:noProof w:val="0"/>
          <w:rtl/>
        </w:rPr>
        <w:t xml:space="preserve">רת המכר בצירוף מע"מ ייתן </w:t>
      </w:r>
      <w:r w:rsidR="00517848">
        <w:rPr>
          <w:rFonts w:ascii="Arial" w:hAnsi="Arial" w:hint="cs"/>
          <w:noProof w:val="0"/>
          <w:rtl/>
        </w:rPr>
        <w:t xml:space="preserve">ביטוי ראוי </w:t>
      </w:r>
      <w:r w:rsidR="00945C67">
        <w:rPr>
          <w:rFonts w:ascii="Arial" w:hAnsi="Arial" w:hint="cs"/>
          <w:noProof w:val="0"/>
          <w:rtl/>
        </w:rPr>
        <w:t>ומאוזן לנסיבותיו של המקרה שלפניי.</w:t>
      </w:r>
    </w:p>
    <w:p w:rsidR="00945C67" w:rsidRDefault="00945C67" w:rsidP="00945C67">
      <w:pPr>
        <w:pStyle w:val="ac"/>
        <w:spacing w:line="360" w:lineRule="auto"/>
        <w:ind w:left="567"/>
        <w:jc w:val="both"/>
        <w:rPr>
          <w:rFonts w:ascii="Arial" w:hAnsi="Arial"/>
          <w:noProof w:val="0"/>
        </w:rPr>
      </w:pPr>
    </w:p>
    <w:p w:rsidR="00945C67" w:rsidRDefault="00945C67" w:rsidP="00945C67">
      <w:pPr>
        <w:pStyle w:val="ac"/>
        <w:numPr>
          <w:ilvl w:val="0"/>
          <w:numId w:val="6"/>
        </w:numPr>
        <w:spacing w:line="360" w:lineRule="auto"/>
        <w:jc w:val="both"/>
        <w:rPr>
          <w:rFonts w:ascii="Arial" w:hAnsi="Arial"/>
          <w:noProof w:val="0"/>
        </w:rPr>
      </w:pPr>
      <w:r>
        <w:rPr>
          <w:rFonts w:ascii="Arial" w:hAnsi="Arial" w:hint="cs"/>
          <w:noProof w:val="0"/>
          <w:rtl/>
        </w:rPr>
        <w:t>בהתאם לאמור לעיל אני מורה כדלקמן:</w:t>
      </w:r>
    </w:p>
    <w:p w:rsidR="00945C67" w:rsidRDefault="00945C67" w:rsidP="00945C67">
      <w:pPr>
        <w:pStyle w:val="ac"/>
        <w:numPr>
          <w:ilvl w:val="1"/>
          <w:numId w:val="6"/>
        </w:numPr>
        <w:spacing w:line="360" w:lineRule="auto"/>
        <w:jc w:val="both"/>
        <w:rPr>
          <w:rFonts w:ascii="Arial" w:hAnsi="Arial"/>
          <w:noProof w:val="0"/>
        </w:rPr>
      </w:pPr>
      <w:r>
        <w:rPr>
          <w:rFonts w:ascii="Arial" w:hAnsi="Arial" w:hint="cs"/>
          <w:noProof w:val="0"/>
          <w:rtl/>
        </w:rPr>
        <w:t>אני פוסקת את שכרם של כונסי הנכסים בסך של 117,000 ₪, מתוכו סך של 43,875</w:t>
      </w:r>
      <w:r w:rsidR="00AC7330">
        <w:rPr>
          <w:rFonts w:ascii="Arial" w:hAnsi="Arial" w:hint="cs"/>
          <w:noProof w:val="0"/>
          <w:rtl/>
        </w:rPr>
        <w:t xml:space="preserve"> ₪ ישולם על ידי המשיבה 1 וסך של 73,125 ₪ ישולם על ידי המשיב 2.</w:t>
      </w:r>
    </w:p>
    <w:p w:rsidR="00AC7330" w:rsidRDefault="00AC7330" w:rsidP="00945C67">
      <w:pPr>
        <w:pStyle w:val="ac"/>
        <w:numPr>
          <w:ilvl w:val="1"/>
          <w:numId w:val="6"/>
        </w:numPr>
        <w:spacing w:line="360" w:lineRule="auto"/>
        <w:jc w:val="both"/>
        <w:rPr>
          <w:rFonts w:ascii="Arial" w:hAnsi="Arial"/>
          <w:noProof w:val="0"/>
        </w:rPr>
      </w:pPr>
      <w:r>
        <w:rPr>
          <w:rFonts w:ascii="Arial" w:hAnsi="Arial" w:hint="cs"/>
          <w:noProof w:val="0"/>
          <w:rtl/>
        </w:rPr>
        <w:t>אני מאשרת תשלום החזר הוצאות למבקשת 1 בסך של 6,414.90 ₪.</w:t>
      </w:r>
    </w:p>
    <w:p w:rsidR="00B21A22" w:rsidRPr="0011551A" w:rsidRDefault="00B21A22" w:rsidP="00945C67">
      <w:pPr>
        <w:pStyle w:val="ac"/>
        <w:numPr>
          <w:ilvl w:val="1"/>
          <w:numId w:val="6"/>
        </w:numPr>
        <w:spacing w:line="360" w:lineRule="auto"/>
        <w:jc w:val="both"/>
        <w:rPr>
          <w:rFonts w:ascii="Arial" w:hAnsi="Arial"/>
          <w:noProof w:val="0"/>
        </w:rPr>
      </w:pPr>
      <w:r>
        <w:rPr>
          <w:rFonts w:ascii="Arial" w:hAnsi="Arial" w:hint="cs"/>
          <w:noProof w:val="0"/>
          <w:rtl/>
        </w:rPr>
        <w:t xml:space="preserve">כונסי הנכסים רשאים לגבות את הסכומים האמורים מתוך קופת הכינוס. </w:t>
      </w:r>
    </w:p>
    <w:p w:rsidR="00DA3874" w:rsidRDefault="00DA3874" w:rsidP="00DA3874">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כ"ח אב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01 ספטמבר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9962E5">
      <w:pPr>
        <w:spacing w:line="360" w:lineRule="auto"/>
        <w:ind w:left="3600" w:firstLine="720"/>
        <w:jc w:val="both"/>
      </w:pPr>
      <w:sdt>
        <w:sdtPr>
          <w:rPr>
            <w:rtl/>
          </w:rPr>
          <w:alias w:val="MergeField"/>
          <w:tag w:val="1237"/>
          <w:id w:val="1662505622"/>
        </w:sdtPr>
        <w:sdtEndPr/>
        <w:sdtContent>
          <w:r w:rsidR="00A640BD">
            <w:drawing>
              <wp:inline distT="0" distB="0" distL="0" distR="0" wp14:editId="50D07946">
                <wp:extent cx="133350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33500" cy="8477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2E5" w:rsidRDefault="009962E5">
      <w:r>
        <w:separator/>
      </w:r>
    </w:p>
  </w:endnote>
  <w:endnote w:type="continuationSeparator" w:id="0">
    <w:p w:rsidR="009962E5" w:rsidRDefault="0099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15E7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15E73">
      <w:rPr>
        <w:rStyle w:val="ab"/>
        <w:rtl/>
      </w:rPr>
      <w:t>5</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2E5" w:rsidRDefault="009962E5">
      <w:r>
        <w:separator/>
      </w:r>
    </w:p>
  </w:footnote>
  <w:footnote w:type="continuationSeparator" w:id="0">
    <w:p w:rsidR="009962E5" w:rsidRDefault="00996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6B33F1" w:rsidRDefault="009962E5" w:rsidP="00F41147">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תמ"ש</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60546-09-20</w:t>
              </w:r>
            </w:sdtContent>
          </w:sdt>
          <w:r w:rsidR="00011212">
            <w:rPr>
              <w:b/>
              <w:bCs/>
              <w:noProof w:val="0"/>
              <w:sz w:val="26"/>
              <w:szCs w:val="26"/>
              <w:rtl/>
            </w:rPr>
            <w:t xml:space="preserve"> </w:t>
          </w:r>
          <w:sdt>
            <w:sdtPr>
              <w:rPr>
                <w:rtl/>
              </w:rPr>
              <w:alias w:val="1172"/>
              <w:tag w:val="1172"/>
              <w:id w:val="-1735694493"/>
              <w:text w:multiLine="1"/>
            </w:sdtPr>
            <w:sdtEndPr/>
            <w:sdtContent>
              <w:r w:rsidR="00F41147">
                <w:rPr>
                  <w:rFonts w:hint="cs"/>
                  <w:b/>
                  <w:bCs/>
                  <w:noProof w:val="0"/>
                  <w:sz w:val="26"/>
                  <w:szCs w:val="26"/>
                  <w:rtl/>
                </w:rPr>
                <w:t>פלוני נ' פלונית</w:t>
              </w:r>
            </w:sdtContent>
          </w:sdt>
        </w:p>
      </w:tc>
    </w:tr>
  </w:tbl>
  <w:p w:rsidR="006B33F1" w:rsidRDefault="006B33F1" w:rsidP="006B33F1">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B2ED4"/>
    <w:multiLevelType w:val="hybridMultilevel"/>
    <w:tmpl w:val="A970D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7F35D3"/>
    <w:multiLevelType w:val="hybridMultilevel"/>
    <w:tmpl w:val="AB74F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20770E"/>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6F817BB"/>
    <w:multiLevelType w:val="hybridMultilevel"/>
    <w:tmpl w:val="52421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F10858"/>
    <w:multiLevelType w:val="hybridMultilevel"/>
    <w:tmpl w:val="FC920D46"/>
    <w:lvl w:ilvl="0" w:tplc="66BCBC0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B625F6"/>
    <w:multiLevelType w:val="hybridMultilevel"/>
    <w:tmpl w:val="D87E0E90"/>
    <w:lvl w:ilvl="0" w:tplc="9BB055B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4"/>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74888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748888&amp;lt;/CaseID&amp;gt;_x000d__x000a_        &amp;lt;CaseMonth&amp;gt;9&amp;lt;/CaseMonth&amp;gt;_x000d__x000a_        &amp;lt;CaseYear&amp;gt;2020&amp;lt;/CaseYear&amp;gt;_x000d__x000a_        &amp;lt;CaseNumber&amp;gt;60546&amp;lt;/CaseNumber&amp;gt;_x000d__x000a_        &amp;lt;NumeratorGroupID&amp;gt;1&amp;lt;/NumeratorGroupID&amp;gt;_x000d__x000a_        &amp;lt;CaseName&amp;gt;אלזם נ&amp;#39; בנחמו ואח&amp;#39;&amp;lt;/CaseName&amp;gt;_x000d__x000a_        &amp;lt;CourtID&amp;gt;33&amp;lt;/CourtID&amp;gt;_x000d__x000a_        &amp;lt;CaseTypeID&amp;gt;15&amp;lt;/CaseTypeID&amp;gt;_x000d__x000a_        &amp;lt;CaseInterestID&amp;gt;167&amp;lt;/CaseInterestID&amp;gt;_x000d__x000a_        &amp;lt;CaseJudgeName&amp;gt;ענת הלר-כריש&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0546-09-20&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OpenDate&amp;gt;2020-09-29T15:55: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ענת&amp;lt;/CaseJudgeFirstName&amp;gt;_x000d__x000a_        &amp;lt;CaseJudgeLastName&amp;gt;הלר-כריש&amp;lt;/CaseJudgeLastName&amp;gt;_x000d__x000a_        &amp;lt;JudicalPersonID&amp;gt;036233245@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ממשרד עו&amp;quot;ד ליהן קהת לאחר יפוי כח ות.ז נמסר 5 העתקים מפסיקתא 1/1/24_x000d__x000a__x000d__x000a_ורד סודאי_x000d__x000a_01/01/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748888&amp;lt;/CaseID&amp;gt;_x000d__x000a_        &amp;lt;CaseMonth&amp;gt;9&amp;lt;/CaseMonth&amp;gt;_x000d__x000a_        &amp;lt;CaseYear&amp;gt;2020&amp;lt;/CaseYear&amp;gt;_x000d__x000a_        &amp;lt;CaseNumber&amp;gt;60546&amp;lt;/CaseNumber&amp;gt;_x000d__x000a_        &amp;lt;NumeratorGroupID&amp;gt;1&amp;lt;/NumeratorGroupID&amp;gt;_x000d__x000a_        &amp;lt;CaseName&amp;gt;אלזם נ&amp;#39; בנחמו ואח&amp;#39;&amp;lt;/CaseName&amp;gt;_x000d__x000a_        &amp;lt;CourtID&amp;gt;33&amp;lt;/CourtID&amp;gt;_x000d__x000a_        &amp;lt;CaseTypeID&amp;gt;15&amp;lt;/CaseTypeID&amp;gt;_x000d__x000a_        &amp;lt;CaseInterestID&amp;gt;167&amp;lt;/CaseInterestID&amp;gt;_x000d__x000a_        &amp;lt;CaseJudgeName&amp;gt;ענת הלר-כריש&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0546-09-20&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OpenDate&amp;gt;2020-09-29T15:55: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ענת&amp;lt;/CaseJudgeFirstName&amp;gt;_x000d__x000a_        &amp;lt;CaseJudgeLastName&amp;gt;הלר-כריש&amp;lt;/CaseJudgeLastName&amp;gt;_x000d__x000a_        &amp;lt;JudicalPersonID&amp;gt;036233245@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ממשרד עו&amp;quot;ד ליהן קהת לאחר יפוי כח ות.ז נמסר 5 העתקים מפסיקתא 1/1/24_x000d__x000a__x000d__x000a_ורד סודאי_x000d__x000a_01/01/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64492&amp;lt;/DecisionID&amp;gt;_x000d__x000a_        &amp;lt;DecisionName&amp;gt;החלטה  שניתנה ע&amp;quot;י  ענת הלר-כריש&amp;lt;/DecisionName&amp;gt;_x000d__x000a_        &amp;lt;DecisionStatusID&amp;gt;1&amp;lt;/DecisionStatusID&amp;gt;_x000d__x000a_        &amp;lt;DecisionStatusChangeDate&amp;gt;2024-08-25T17:09:15.273+03:00&amp;lt;/DecisionStatusChangeDate&amp;gt;_x000d__x000a_        &amp;lt;DecisionSignatureDate&amp;gt;2024-08-25T17:09:11.803+03:00&amp;lt;/DecisionSignatureDate&amp;gt;_x000d__x000a_        &amp;lt;DecisionSignatureUserID&amp;gt;036233245@GOV.IL&amp;lt;/DecisionSignatureUserID&amp;gt;_x000d__x000a_        &amp;lt;DecisionCreateDate&amp;gt;2024-08-18T08:33:51.213+03:00&amp;lt;/DecisionCreateDate&amp;gt;_x000d__x000a_        &amp;lt;DecisionChangeDate&amp;gt;2024-08-25T17:09:15.307+03:00&amp;lt;/DecisionChangeDate&amp;gt;_x000d__x000a_        &amp;lt;DecisionChangeUserID&amp;gt;03190887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291539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2332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08874@GOV.IL&amp;lt;/DecisionCreationUserID&amp;gt;_x000d__x000a_        &amp;lt;DecisionDisplayName&amp;gt;החלטה  שניתנה ע&amp;quot;י  ענת הלר-כריש&amp;lt;/DecisionDisplayName&amp;gt;_x000d__x000a_        &amp;lt;IsScanned&amp;gt;false&amp;lt;/IsScanned&amp;gt;_x000d__x000a_        &amp;lt;DecisionSignatureUserName&amp;gt;ענת הלר-כר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2&amp;lt;/DecisionNumberInCase&amp;gt;_x000d__x000a_      &amp;lt;/dt_Decision&amp;gt;_x000d__x000a_      &amp;lt;dt_DecisionCase diffgr:id=&amp;quot;dt_DecisionCase1&amp;quot; msdata:rowOrder=&amp;quot;0&amp;quot;&amp;gt;_x000d__x000a_        &amp;lt;DecisionID&amp;gt;154464492&amp;lt;/DecisionID&amp;gt;_x000d__x000a_        &amp;lt;CaseID&amp;gt;77748888&amp;lt;/CaseID&amp;gt;_x000d__x000a_        &amp;lt;IsOriginal&amp;gt;true&amp;lt;/IsOriginal&amp;gt;_x000d__x000a_        &amp;lt;IsDeleted&amp;gt;false&amp;lt;/IsDeleted&amp;gt;_x000d__x000a_        &amp;lt;CaseName&amp;gt;אלזם נ&amp;#39; בנחמו ואח&amp;#39;&amp;lt;/CaseName&amp;gt;_x000d__x000a_        &amp;lt;CaseDisplayIdentifier&amp;gt;60546-09-20 תמ&amp;quot;ש&amp;lt;/CaseDisplayIdentifier&amp;gt;_x000d__x000a_      &amp;lt;/dt_DecisionCase&amp;gt;_x000d__x000a_    &amp;lt;/DecisionDS&amp;gt;_x000d__x000a_  &amp;lt;/diffgr:diffgram&amp;gt;_x000d__x000a_&amp;lt;/DecisionDS&amp;gt;"/>
    <w:docVar w:name="DecisionID" w:val="154464492"/>
    <w:docVar w:name="WordClientAssemblyName" w:val="NGCS.Decision.ClientWordBL"/>
    <w:docVar w:name="WordClientClassName" w:val="NGCS.Decision.ClientWordBL.DecisionClient"/>
  </w:docVars>
  <w:rsids>
    <w:rsidRoot w:val="002914D6"/>
    <w:rsid w:val="00011212"/>
    <w:rsid w:val="00025497"/>
    <w:rsid w:val="0004741E"/>
    <w:rsid w:val="0005760D"/>
    <w:rsid w:val="0008064C"/>
    <w:rsid w:val="00094813"/>
    <w:rsid w:val="000A1C26"/>
    <w:rsid w:val="000B2601"/>
    <w:rsid w:val="000D72EE"/>
    <w:rsid w:val="00105F81"/>
    <w:rsid w:val="0011551A"/>
    <w:rsid w:val="00115E73"/>
    <w:rsid w:val="001320C5"/>
    <w:rsid w:val="0014058F"/>
    <w:rsid w:val="00154330"/>
    <w:rsid w:val="001561D4"/>
    <w:rsid w:val="00171226"/>
    <w:rsid w:val="001817E7"/>
    <w:rsid w:val="00186BE6"/>
    <w:rsid w:val="00186F65"/>
    <w:rsid w:val="0018736A"/>
    <w:rsid w:val="001D0AE1"/>
    <w:rsid w:val="001E0EB7"/>
    <w:rsid w:val="00200418"/>
    <w:rsid w:val="00225282"/>
    <w:rsid w:val="00232909"/>
    <w:rsid w:val="00242903"/>
    <w:rsid w:val="00242BA8"/>
    <w:rsid w:val="002706DC"/>
    <w:rsid w:val="002914D6"/>
    <w:rsid w:val="002A3375"/>
    <w:rsid w:val="002B142B"/>
    <w:rsid w:val="002C0AA6"/>
    <w:rsid w:val="002E47D4"/>
    <w:rsid w:val="002E4906"/>
    <w:rsid w:val="002F5307"/>
    <w:rsid w:val="00344B31"/>
    <w:rsid w:val="00346D45"/>
    <w:rsid w:val="0037366A"/>
    <w:rsid w:val="00374528"/>
    <w:rsid w:val="00374E3A"/>
    <w:rsid w:val="0037516C"/>
    <w:rsid w:val="003A3372"/>
    <w:rsid w:val="003B2A08"/>
    <w:rsid w:val="003C2B44"/>
    <w:rsid w:val="003C669B"/>
    <w:rsid w:val="003F2BA5"/>
    <w:rsid w:val="003F738E"/>
    <w:rsid w:val="003F7E65"/>
    <w:rsid w:val="00415630"/>
    <w:rsid w:val="00422452"/>
    <w:rsid w:val="00432A52"/>
    <w:rsid w:val="00435048"/>
    <w:rsid w:val="00454E90"/>
    <w:rsid w:val="00457380"/>
    <w:rsid w:val="00465E0C"/>
    <w:rsid w:val="004B6984"/>
    <w:rsid w:val="004F3702"/>
    <w:rsid w:val="00503A57"/>
    <w:rsid w:val="00517848"/>
    <w:rsid w:val="00530E94"/>
    <w:rsid w:val="00553070"/>
    <w:rsid w:val="00553295"/>
    <w:rsid w:val="00555FBF"/>
    <w:rsid w:val="005570FB"/>
    <w:rsid w:val="00581FA8"/>
    <w:rsid w:val="005856CE"/>
    <w:rsid w:val="00591F60"/>
    <w:rsid w:val="005959BB"/>
    <w:rsid w:val="005B6483"/>
    <w:rsid w:val="005C1989"/>
    <w:rsid w:val="005E54CC"/>
    <w:rsid w:val="00600C9C"/>
    <w:rsid w:val="006246FB"/>
    <w:rsid w:val="00647749"/>
    <w:rsid w:val="00683552"/>
    <w:rsid w:val="006838A6"/>
    <w:rsid w:val="00684C78"/>
    <w:rsid w:val="0068747F"/>
    <w:rsid w:val="00690381"/>
    <w:rsid w:val="006B33F1"/>
    <w:rsid w:val="006C08CD"/>
    <w:rsid w:val="006E1E93"/>
    <w:rsid w:val="006E1F75"/>
    <w:rsid w:val="0070170D"/>
    <w:rsid w:val="00746EA2"/>
    <w:rsid w:val="007519AC"/>
    <w:rsid w:val="00765DE6"/>
    <w:rsid w:val="00773B2D"/>
    <w:rsid w:val="00776443"/>
    <w:rsid w:val="00781F9F"/>
    <w:rsid w:val="00791CB8"/>
    <w:rsid w:val="007B413B"/>
    <w:rsid w:val="007B5592"/>
    <w:rsid w:val="007F6A0C"/>
    <w:rsid w:val="00805B6F"/>
    <w:rsid w:val="00811B9C"/>
    <w:rsid w:val="00822AA5"/>
    <w:rsid w:val="0083362E"/>
    <w:rsid w:val="008A2BF5"/>
    <w:rsid w:val="008B556C"/>
    <w:rsid w:val="008D65B0"/>
    <w:rsid w:val="008E2330"/>
    <w:rsid w:val="008F3765"/>
    <w:rsid w:val="008F5129"/>
    <w:rsid w:val="00923900"/>
    <w:rsid w:val="00945C67"/>
    <w:rsid w:val="00946045"/>
    <w:rsid w:val="0094650C"/>
    <w:rsid w:val="0095124B"/>
    <w:rsid w:val="009556EF"/>
    <w:rsid w:val="0097022E"/>
    <w:rsid w:val="00993388"/>
    <w:rsid w:val="009962E5"/>
    <w:rsid w:val="009B780A"/>
    <w:rsid w:val="009D6955"/>
    <w:rsid w:val="009E254C"/>
    <w:rsid w:val="00A257D2"/>
    <w:rsid w:val="00A338CE"/>
    <w:rsid w:val="00A54660"/>
    <w:rsid w:val="00A640BD"/>
    <w:rsid w:val="00A73510"/>
    <w:rsid w:val="00A7661B"/>
    <w:rsid w:val="00A7748B"/>
    <w:rsid w:val="00A83972"/>
    <w:rsid w:val="00AA5AC3"/>
    <w:rsid w:val="00AA77B1"/>
    <w:rsid w:val="00AC2406"/>
    <w:rsid w:val="00AC7330"/>
    <w:rsid w:val="00B13B04"/>
    <w:rsid w:val="00B167E8"/>
    <w:rsid w:val="00B17A60"/>
    <w:rsid w:val="00B21A22"/>
    <w:rsid w:val="00B31305"/>
    <w:rsid w:val="00B70BBD"/>
    <w:rsid w:val="00B7313D"/>
    <w:rsid w:val="00B87AF6"/>
    <w:rsid w:val="00BA2A12"/>
    <w:rsid w:val="00C226D6"/>
    <w:rsid w:val="00C30B93"/>
    <w:rsid w:val="00C433A4"/>
    <w:rsid w:val="00C5357B"/>
    <w:rsid w:val="00C66C3F"/>
    <w:rsid w:val="00CA3BA6"/>
    <w:rsid w:val="00CA3D53"/>
    <w:rsid w:val="00CB3324"/>
    <w:rsid w:val="00CD2D9D"/>
    <w:rsid w:val="00CD562B"/>
    <w:rsid w:val="00CD6A19"/>
    <w:rsid w:val="00CE7F78"/>
    <w:rsid w:val="00CF478A"/>
    <w:rsid w:val="00D25C48"/>
    <w:rsid w:val="00D326D6"/>
    <w:rsid w:val="00D911E5"/>
    <w:rsid w:val="00DA3498"/>
    <w:rsid w:val="00DA3874"/>
    <w:rsid w:val="00DC39CF"/>
    <w:rsid w:val="00DC6046"/>
    <w:rsid w:val="00DF346E"/>
    <w:rsid w:val="00E32E90"/>
    <w:rsid w:val="00E35A82"/>
    <w:rsid w:val="00E51987"/>
    <w:rsid w:val="00E734E6"/>
    <w:rsid w:val="00EA5354"/>
    <w:rsid w:val="00EB3F2D"/>
    <w:rsid w:val="00EB5BB9"/>
    <w:rsid w:val="00EC08AF"/>
    <w:rsid w:val="00ED00BD"/>
    <w:rsid w:val="00ED6B5D"/>
    <w:rsid w:val="00EE2384"/>
    <w:rsid w:val="00F327D3"/>
    <w:rsid w:val="00F348FF"/>
    <w:rsid w:val="00F37EE0"/>
    <w:rsid w:val="00F41147"/>
    <w:rsid w:val="00F50E07"/>
    <w:rsid w:val="00F7771C"/>
    <w:rsid w:val="00F93C3E"/>
    <w:rsid w:val="00FB73B5"/>
    <w:rsid w:val="00FC48BD"/>
    <w:rsid w:val="00FD095E"/>
    <w:rsid w:val="00FD171A"/>
    <w:rsid w:val="00FE0895"/>
    <w:rsid w:val="00FE75C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E35A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רובנס רוברט מולי</FullName>
        <FirstName>רובנס רוברט</FirstName>
        <LastName>מולי</LastName>
        <PartyPropertyName/>
        <AuthenticationTypeAndNumber>מ.ר. 95058</AuthenticationTypeAndNumber>
        <RepresentatedOrRepresentativesNames>אלן אלזם</RepresentatedOrRepresentativesNames>
        <RepresentatedOrRepresentativesCount>1</RepresentatedOrRepresentativesCount>
        <InvitedBy/>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267147073</CasePartyID>
        <PartyTypeID>2</PartyTypeID>
        <ActivityStatusID>1</ActivityStatusID>
        <PartyAliasID>20</PartyAliasID>
        <PartyAliasName>בא כוח תובעים</PartyAliasName>
        <LegalEntityID>81339601</LegalEntityID>
        <CaseLegalEntityID>127996311</CaseLegalEntityID>
        <AuthenticationTypeID>4</AuthenticationTypeID>
        <AuthenticationTypeName>מ.ר.</AuthenticationTypeName>
        <LegalEntityNumber>95058</LegalEntityNumber>
        <IsMainPartyType>true</IsMainPartyType>
        <CaseDisplayIdentifier>60546-09-20</CaseDisplayIdentifier>
        <CaseTypeID>15</CaseTypeID>
        <CaseTypeName>תיק משפחה (תמ"ש)</CaseTypeName>
        <CaseName>אלזם נ' בנחמו ואח'</CaseName>
        <FullAddress>ככר העצמאות 4 נתניה </FullAddress>
        <EmailAddress>rubens@rm-law-office.com</EmailAddress>
        <MotionID>0</MotionID>
        <CasePleaID>0</CasePleaID>
        <LinkedCaseID>0</LinkedCaseID>
        <PartyID>1</PartyID>
        <CasePartyCategoryID>2</CasePartyCategoryID>
        <LegalEntityAddressID>88167256</LegalEntityAddressID>
        <LegalEntityEmailAddressID>68284504</LegalEntityEmailAddressID>
        <PleaTypeID>4</PleaTypeID>
        <LawyerOfficeName>משרד עו"ד רובנס רוברט מולי</LawyerOfficeName>
        <LawyerOfficeID>81339602</LawyerOfficeID>
        <GroupPartyAlias/>
        <IsConverted>false</IsConverted>
        <LegalEntityNameID>95172179</LegalEntityNameID>
        <RepresentatedNamesOfAssistant/>
        <LegalEntityTypeID>4</LegalEntityTypeID>
        <IsVerdictExists>false</IsVerdictExists>
        <IsAsirAzir>false</IsAsirAzir>
        <MainAndSecSpec/>
        <IsPublicationProhibited>false</IsPublicationProhibited>
        <PublicationProhibitedFullName>רובנס רוברט מולי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לאון רוזנבאום</FullName>
        <FirstName>לאון</FirstName>
        <LastName>רוזנבאום</LastName>
        <PartyPropertyName/>
        <AuthenticationTypeAndNumber>מ.ר. 9119</AuthenticationTypeAndNumber>
        <RepresentatedOrRepresentativesNames>ליאון רוזנבאום</RepresentatedOrRepresentativesNames>
        <RepresentatedOrRepresentativesCount>1</RepresentatedOrRepresentativesCount>
        <InvitedBy/>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222333132</CasePartyID>
        <PartyTypeID>2</PartyTypeID>
        <ActivityStatusID>1</ActivityStatusID>
        <PartyAliasID>21</PartyAliasID>
        <PartyAliasName>בא כוח נתבעים</PartyAliasName>
        <LegalEntityID>394492</LegalEntityID>
        <CaseLegalEntityID>114111972</CaseLegalEntityID>
        <AuthenticationTypeID>4</AuthenticationTypeID>
        <AuthenticationTypeName>מ.ר.</AuthenticationTypeName>
        <LegalEntityNumber>9119</LegalEntityNumber>
        <IsMainPartyType>true</IsMainPartyType>
        <CaseDisplayIdentifier>60546-09-20</CaseDisplayIdentifier>
        <CaseTypeID>15</CaseTypeID>
        <CaseTypeName>תיק משפחה (תמ"ש)</CaseTypeName>
        <CaseName>אלזם נ' בנחמו ואח'</CaseName>
        <FullAddress>דן 7 ירושלים </FullAddress>
        <EmailAddress>avocat@leonrozenbaum.com</EmailAddress>
        <MotionID>0</MotionID>
        <CasePleaID>0</CasePleaID>
        <LinkedCaseID>0</LinkedCaseID>
        <PartyID>2</PartyID>
        <CasePartyCategoryID>2</CasePartyCategoryID>
        <LegalEntityAddressID>77239743</LegalEntityAddressID>
        <LegalEntityEmailAddressID>67876360</LegalEntityEmailAddressID>
        <PleaTypeID>4</PleaTypeID>
        <LawyerOfficeName>משרד עו"ד: לאון רוזנבאום</LawyerOfficeName>
        <LawyerOfficeID>435136</LawyerOfficeID>
        <GroupPartyAlias/>
        <IsConverted>false</IsConverted>
        <LegalEntityNameID>15476</LegalEntityNameID>
        <RepresentatedNamesOfAssistant/>
        <LegalEntityTypeID>4</LegalEntityTypeID>
        <IsVerdictExists>false</IsVerdictExists>
        <IsAsirAzir>false</IsAsirAzir>
        <MainAndSecSpec/>
        <IsPublicationProhibited>false</IsPublicationProhibited>
        <PublicationProhibitedFullName>לאון רוזנבאום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ליאן קהת</FullName>
        <FirstName>ליאן</FirstName>
        <LastName>קהת</LastName>
        <PartyPropertyName/>
        <AuthenticationTypeAndNumber>מ.ר. 11756</AuthenticationTypeAndNumber>
        <RepresentatedOrRepresentativesNames>אסתר בנחמו</RepresentatedOrRepresentativesNames>
        <RepresentatedOrRepresentativesCount>1</RepresentatedOrRepresentativesCount>
        <InvitedBy/>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224152587</CasePartyID>
        <PartyTypeID>2</PartyTypeID>
        <ActivityStatusID>1</ActivityStatusID>
        <PartyAliasID>21</PartyAliasID>
        <PartyAliasName>בא כוח נתבעים</PartyAliasName>
        <LegalEntityID>380197</LegalEntityID>
        <CaseLegalEntityID>114618986</CaseLegalEntityID>
        <AuthenticationTypeID>4</AuthenticationTypeID>
        <AuthenticationTypeName>מ.ר.</AuthenticationTypeName>
        <LegalEntityNumber>11756</LegalEntityNumber>
        <IsMainPartyType>true</IsMainPartyType>
        <CaseDisplayIdentifier>60546-09-20</CaseDisplayIdentifier>
        <CaseTypeID>15</CaseTypeID>
        <CaseTypeName>תיק משפחה (תמ"ש)</CaseTypeName>
        <CaseName>אלזם נ' בנחמו ואח'</CaseName>
        <FullAddress>תובל 32 רמת גן </FullAddress>
        <MotionID>0</MotionID>
        <CasePleaID>0</CasePleaID>
        <LinkedCaseID>0</LinkedCaseID>
        <PartyID>2</PartyID>
        <CasePartyCategoryID>2</CasePartyCategoryID>
        <LegalEntityAddressID>423179</LegalEntityAddressID>
        <PleaTypeID>4</PleaTypeID>
        <LawyerOfficeName>משרד עו"ד: ליאן קהת</LawyerOfficeName>
        <LawyerOfficeID>420841</LawyerOfficeID>
        <GroupPartyAlias/>
        <IsConverted>false</IsConverted>
        <LegalEntityNameID>1181</LegalEntityNameID>
        <RepresentatedNamesOfAssistant/>
        <LegalEntityTypeID>4</LegalEntityTypeID>
        <IsVerdictExists>false</IsVerdictExists>
        <IsAsirAzir>false</IsAsirAzir>
        <MainAndSecSpec/>
        <IsPublicationProhibited>false</IsPublicationProhibited>
        <PublicationProhibitedFullName>ליאן קהת</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גיל קנטרוביץ</FullName>
        <FirstName>גיל</FirstName>
        <LastName>קנטרוביץ</LastName>
        <PartyPropertyName/>
        <AuthenticationTypeAndNumber>ת"ז 057664146</AuthenticationTypeAndNumber>
        <RepresentatedOrRepresentativesNames/>
        <RepresentatedOrRepresentativesCount>0</RepresentatedOrRepresentativesCount>
        <InvitedBy/>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231399129</CasePartyID>
        <PartyTypeID>5</PartyTypeID>
        <ActivityStatusID>1</ActivityStatusID>
        <PartyAliasID>102</PartyAliasID>
        <PartyAliasName>מומחה בית משפט</PartyAliasName>
        <OrdinalNumber>1</OrdinalNumber>
        <LegalEntityID>70744063</LegalEntityID>
        <CaseLegalEntityID>116851026</CaseLegalEntityID>
        <AuthenticationTypeID>1</AuthenticationTypeID>
        <AuthenticationTypeName>ת"ז</AuthenticationTypeName>
        <LegalEntityNumber>057664146</LegalEntityNumber>
        <IsMainPartyType>true</IsMainPartyType>
        <CaseDisplayIdentifier>60546-09-20</CaseDisplayIdentifier>
        <CaseTypeID>15</CaseTypeID>
        <CaseTypeName>תיק משפחה (תמ"ש)</CaseTypeName>
        <CaseName>אלזם נ' בנחמו ואח'</CaseName>
        <FullAddress>עדולם  29 שוהם </FullAddress>
        <MotionID>0</MotionID>
        <CasePleaID>0</CasePleaID>
        <FatherName xml:space="preserve">        </FatherName>
        <LinkedCaseID>0</LinkedCaseID>
        <CasePartyCategoryID>1</CasePartyCategoryID>
        <LegalEntityAddressID>82401479</LegalEntityAddressID>
        <PleaTypeID>4</PleaTypeID>
        <GroupPartyAlias/>
        <IsConverted>false</IsConverted>
        <LegalEntityNameID>73406657</LegalEntityNameID>
        <RepresentatedNamesOfAssistant/>
        <LegalEntityTypeID>6</LegalEntityTypeID>
        <IsVerdictExists>false</IsVerdictExists>
        <IsAsirAzir>false</IsAsirAzir>
        <MainAndSecSpec/>
        <IsPublicationProhibited>false</IsPublicationProhibited>
        <PublicationProhibitedFullName>גיל קנטרוביץ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אלן אלזם</FullName>
        <FirstName>אלן</FirstName>
        <LastName>אלזם</LastName>
        <PartyPropertyName/>
        <AuthenticationTypeAndNumber>ת"ז 336428909</AuthenticationTypeAndNumber>
        <RepresentatedOrRepresentativesNames>ברונו בלנגס, רובנס רוברט מולי</RepresentatedOrRepresentativesNames>
        <RepresentatedOrRepresentativesCount>2</RepresentatedOrRepresentativesCount>
        <InvitedBy/>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216947985</CasePartyID>
        <PartyTypeID>1</PartyTypeID>
        <ActivityStatusID>1</ActivityStatusID>
        <PartyAliasID>1</PartyAliasID>
        <PartyAliasName>תובע</PartyAliasName>
        <OrdinalNumber>1</OrdinalNumber>
        <LegalEntityID>79255169</LegalEntityID>
        <CaseLegalEntityID>112522703</CaseLegalEntityID>
        <AuthenticationTypeID>1</AuthenticationTypeID>
        <AuthenticationTypeName>ת"ז</AuthenticationTypeName>
        <LegalEntityNumber>336428909</LegalEntityNumber>
        <IsMainPartyType>true</IsMainPartyType>
        <CaseDisplayIdentifier>60546-09-20</CaseDisplayIdentifier>
        <CaseTypeID>15</CaseTypeID>
        <CaseTypeName>תיק משפחה (תמ"ש)</CaseTypeName>
        <CaseName>אלזם נ' בנחמו ואח'</CaseName>
        <FullAddress>תנועה הציונית 30/2 נתניה מגורים</FullAddress>
        <MotionID>0</MotionID>
        <CasePleaID>0</CasePleaID>
        <LinkedCaseID>0</LinkedCaseID>
        <PartyID>1</PartyID>
        <CasePartyCategoryID>2</CasePartyCategoryID>
        <LegalEntityAddressID>84372660</LegalEntityAddressID>
        <PleaTypeID>4</PleaTypeID>
        <GroupPartyAlias>תובעים</GroupPartyAlias>
        <IsConverted>false</IsConverted>
        <LegalEntityNameID>90266720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אלן אלזם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ברונו בלנגס</FullName>
        <FirstName>ברונו</FirstName>
        <LastName>בלנגס</LastName>
        <PartyPropertyName/>
        <AuthenticationTypeAndNumber>מ.ר. 17139</AuthenticationTypeAndNumber>
        <RepresentatedOrRepresentativesNames>אלן אלזם</RepresentatedOrRepresentativesNames>
        <RepresentatedOrRepresentativesCount>1</RepresentatedOrRepresentativesCount>
        <InvitedBy/>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216947986</CasePartyID>
        <PartyTypeID>2</PartyTypeID>
        <ActivityStatusID>1</ActivityStatusID>
        <PartyAliasID>20</PartyAliasID>
        <PartyAliasName>בא כוח תובעים</PartyAliasName>
        <OrdinalNumber>1</OrdinalNumber>
        <LegalEntityID>380147</LegalEntityID>
        <CaseLegalEntityID>112522704</CaseLegalEntityID>
        <AuthenticationTypeID>4</AuthenticationTypeID>
        <AuthenticationTypeName>מ.ר.</AuthenticationTypeName>
        <LegalEntityNumber>17139</LegalEntityNumber>
        <IsMainPartyType>true</IsMainPartyType>
        <CaseDisplayIdentifier>60546-09-20</CaseDisplayIdentifier>
        <CaseTypeID>15</CaseTypeID>
        <CaseTypeName>תיק משפחה (תמ"ש)</CaseTypeName>
        <CaseName>אלזם נ' בנחמו ואח'</CaseName>
        <FullAddress>העצמאות 85 חדר 42 אשדוד </FullAddress>
        <EmailAddress>brunob@avocat-israel.co.il</EmailAddress>
        <MotionID>0</MotionID>
        <CasePleaID>0</CasePleaID>
        <LinkedCaseID>0</LinkedCaseID>
        <PartyID>1</PartyID>
        <CasePartyCategoryID>2</CasePartyCategoryID>
        <LegalEntityAddressID>71329078</LegalEntityAddressID>
        <LegalEntityEmailAddressID>67933052</LegalEntityEmailAddressID>
        <PleaTypeID>4</PleaTypeID>
        <LawyerOfficeName>משרד עו"ד: ברונו בלנגס</LawyerOfficeName>
        <LawyerOfficeID>420791</LawyerOfficeID>
        <GroupPartyAlias/>
        <IsConverted>false</IsConverted>
        <LegalEntityNameID>1131</LegalEntityNameID>
        <RepresentatedNamesOfAssistant/>
        <LegalEntityTypeID>4</LegalEntityTypeID>
        <IsVerdictExists>false</IsVerdictExists>
        <IsAsirAzir>false</IsAsirAzir>
        <MainAndSecSpec/>
        <IsPublicationProhibited>false</IsPublicationProhibited>
        <PublicationProhibitedFullName>ברונו בלנגס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אסתר בנחמו</FullName>
        <FirstName>אסתר</FirstName>
        <LastName>בנחמו</LastName>
        <PartyPropertyName/>
        <AuthenticationTypeAndNumber>דרכון 0525423</AuthenticationTypeAndNumber>
        <RepresentatedOrRepresentativesNames>ליאן קהת</RepresentatedOrRepresentativesNames>
        <RepresentatedOrRepresentativesCount>1</RepresentatedOrRepresentativesCount>
        <InvitedBy/>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216947987</CasePartyID>
        <PartyTypeID>1</PartyTypeID>
        <ActivityStatusID>1</ActivityStatusID>
        <PartyAliasID>2</PartyAliasID>
        <PartyAliasName>נתבע</PartyAliasName>
        <OrdinalNumber>1</OrdinalNumber>
        <LegalEntityID>79255170</LegalEntityID>
        <CaseLegalEntityID>112522705</CaseLegalEntityID>
        <AuthenticationTypeID>2</AuthenticationTypeID>
        <AuthenticationTypeName>דרכון</AuthenticationTypeName>
        <LegalEntityNumber>0525423</LegalEntityNumber>
        <IsMainPartyType>true</IsMainPartyType>
        <CaseDisplayIdentifier>60546-09-20</CaseDisplayIdentifier>
        <CaseTypeID>15</CaseTypeID>
        <CaseTypeName>תיק משפחה (תמ"ש)</CaseTypeName>
        <CaseName>אלזם נ' בנחמו ואח'</CaseName>
        <FullAddress>ג'אן ג'אורס 71  מגורים</FullAddress>
        <MotionID>0</MotionID>
        <CasePleaID>0</CasePleaID>
        <PassportCountryID>640</PassportCountryID>
        <LinkedCaseID>0</LinkedCaseID>
        <PartyID>2</PartyID>
        <CasePartyCategoryID>2</CasePartyCategoryID>
        <LegalEntityAddressID>84372661</LegalEntityAddressID>
        <PleaTypeID>4</PleaTypeID>
        <GroupPartyAlias>נתבעים</GroupPartyAlias>
        <IsConverted>false</IsConverted>
        <LegalEntityNameID>90266721</LegalEntityNameID>
        <RepresentatedNamesOfAssistant/>
        <LegalEntityTypeID>2</LegalEntityTypeID>
        <IsVerdictExists>false</IsVerdictExists>
        <IsAsirAzir>false</IsAsirAzir>
        <MainAndSecSpec/>
        <IsPublicationProhibited>false</IsPublicationProhibited>
        <PublicationProhibitedFullName>אסתר בנחמו</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ליאון רוזנבאום (כונס נכסים)</FullName>
        <FirstName>ליאון</FirstName>
        <LastName>רוזנבאום</LastName>
        <PartyPropertyID>8</PartyPropertyID>
        <PartyPropertyName/>
        <AuthenticationTypeAndNumber>ת"ז </AuthenticationTypeAndNumber>
        <RepresentatedOrRepresentativesNames>לאון רוזנבאום</RepresentatedOrRepresentativesNames>
        <RepresentatedOrRepresentativesCount>1</RepresentatedOrRepresentativesCount>
        <InvitedBy/>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216947984</CasePartyID>
        <PartyTypeID>1</PartyTypeID>
        <ActivityStatusID>1</ActivityStatusID>
        <PartyAliasID>2</PartyAliasID>
        <PartyAliasName>נתבע</PartyAliasName>
        <OrdinalNumber>3</OrdinalNumber>
        <LegalEntityID>79255168</LegalEntityID>
        <CaseLegalEntityID>112522702</CaseLegalEntityID>
        <AuthenticationTypeID>1</AuthenticationTypeID>
        <AuthenticationTypeName>ת"ז</AuthenticationTypeName>
        <IsMainPartyType>true</IsMainPartyType>
        <CaseDisplayIdentifier>60546-09-20</CaseDisplayIdentifier>
        <CaseTypeID>15</CaseTypeID>
        <CaseTypeName>תיק משפחה (תמ"ש)</CaseTypeName>
        <CaseName>אלזם נ' בנחמו ואח'</CaseName>
        <FullAddress>רחוב דן 7 ירושלים משרד עורך דין</FullAddress>
        <EmailAddress>avocat@leonrozenbaum.com</EmailAddress>
        <MotionID>0</MotionID>
        <CasePleaID>0</CasePleaID>
        <LinkedCaseID>0</LinkedCaseID>
        <PartyID>2</PartyID>
        <CasePartyCategoryID>2</CasePartyCategoryID>
        <LegalEntityAddressID>84372659</LegalEntityAddressID>
        <LegalEntityEmailAddressID>68084537</LegalEntityEmailAddressID>
        <PleaTypeID>4</PleaTypeID>
        <GroupPartyAlias>נתבעים</GroupPartyAlias>
        <IsConverted>false</IsConverted>
        <LegalEntityNameID>90266719</LegalEntityNameID>
        <RepresentatedNamesOfAssistant/>
        <LegalEntityTypeID>1</LegalEntityTypeID>
        <IsVerdictExists>false</IsVerdictExists>
        <IsAsirAzir>false</IsAsirAzir>
        <MainAndSecSpec/>
        <IsPublicationProhibited>false</IsPublicationProhibited>
        <PublicationProhibitedFullName>ליאון רוזנבאום (כונס נכסים)</PublicationProhibitedFullName>
      </CaseParties>
    </CasePartiesSelectionDS>
    <DecisionName>החלטה  שניתנה ע"י  ענת הלר-כריש</DecisionName>
    <CourtDisplayName>בית משפט לענייני משפחה בתל אביב -יפו</CourtDisplayName>
    <IsCaseJudgePanel>false</IsCaseJudgePanel>
    <DecisionSignatureDate>2024-08-18T08:09:04.0903204+03:00</DecisionSignatureDate>
    <OpenCaseDate>2020-09-29T15:55:00+03:00</OpenCaseDate>
    <CaseFeeSum>0.000</CaseFeeSum>
    <DecisionTypeID>1</DecisionTypeID>
    <DecisionSignatureUserName>ענת הלר-כריש</DecisionSignatureUserName>
    <DecisionSignatureDateHebrew>2024-08-18T08:09:04.0903204+03:00</DecisionSignatureDateHebrew>
    <DecisionWriterID>036233245@GOV.IL</DecisionWriterID>
    <CourtAddress>רח' ויצמן 1, תל אביב -יפו 64239</CourtAddress>
    <IsAutoTextInCaseExist>false</IsAutoTextInCaseExist>
    <DecisionSignatureRoleName>שופט</DecisionSignatureRoleName>
    <DecisionSignatureUserTitleName>שופטת</DecisionSignatureUserTitleName>
    <CaseName>אלזם נ' בנחמו ואח'</CaseName>
    <DecisionNumberInCase>22</DecisionNumberInCase>
  </dt_Decision>
  <dt_DecisionCase>
    <DecisionID>0</DecisionID>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רובנס רוברט מולי</FullName>
        <FirstName>רובנס רוברט</FirstName>
        <LastName>מולי</LastName>
        <PartyPropertyName/>
        <AuthenticationTypeAndNumber>מ.ר. 95058</AuthenticationTypeAndNumber>
        <RepresentatedOrRepresentativesNames>אלן אלזם</RepresentatedOrRepresentativesNames>
        <RepresentatedOrRepresentativesCount>1</RepresentatedOrRepresentativesCount>
        <InvitedBy/>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267147073</CasePartyID>
        <PartyTypeID>2</PartyTypeID>
        <ActivityStatusID>1</ActivityStatusID>
        <PartyAliasID>20</PartyAliasID>
        <PartyAliasName>בא כוח תובעים</PartyAliasName>
        <LegalEntityID>81339601</LegalEntityID>
        <CaseLegalEntityID>127996311</CaseLegalEntityID>
        <AuthenticationTypeID>4</AuthenticationTypeID>
        <AuthenticationTypeName>מ.ר.</AuthenticationTypeName>
        <LegalEntityNumber>95058</LegalEntityNumber>
        <IsMainPartyType>true</IsMainPartyType>
        <CaseDisplayIdentifier>60546-09-20</CaseDisplayIdentifier>
        <CaseTypeID>15</CaseTypeID>
        <CaseTypeName>תיק משפחה (תמ"ש)</CaseTypeName>
        <CaseName>אלזם נ' בנחמו ואח'</CaseName>
        <FullAddress>ככר העצמאות 4 נתניה </FullAddress>
        <EmailAddress>rubens@rm-law-office.com</EmailAddress>
        <MotionID>0</MotionID>
        <CasePleaID>0</CasePleaID>
        <LinkedCaseID>0</LinkedCaseID>
        <PartyID>1</PartyID>
        <CasePartyCategoryID>2</CasePartyCategoryID>
        <LegalEntityAddressID>88167256</LegalEntityAddressID>
        <LegalEntityEmailAddressID>68284504</LegalEntityEmailAddressID>
        <PleaTypeID>4</PleaTypeID>
        <LawyerOfficeName>משרד עו"ד רובנס רוברט מולי</LawyerOfficeName>
        <LawyerOfficeID>81339602</LawyerOfficeID>
        <GroupPartyAlias/>
        <IsConverted>false</IsConverted>
        <LegalEntityNameID>95172179</LegalEntityNameID>
        <RepresentatedNamesOfAssistant/>
        <LegalEntityTypeID>4</LegalEntityTypeID>
        <IsVerdictExists>false</IsVerdictExists>
        <IsAsirAzir>false</IsAsirAzir>
        <MainAndSecSpec/>
        <IsPublicationProhibited>false</IsPublicationProhibited>
        <PublicationProhibitedFullName>רובנס רוברט מולי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לאון רוזנבאום</FullName>
        <FirstName>לאון</FirstName>
        <LastName>רוזנבאום</LastName>
        <PartyPropertyName/>
        <AuthenticationTypeAndNumber>מ.ר. 9119</AuthenticationTypeAndNumber>
        <RepresentatedOrRepresentativesNames>ליאון רוזנבאום</RepresentatedOrRepresentativesNames>
        <RepresentatedOrRepresentativesCount>1</RepresentatedOrRepresentativesCount>
        <InvitedBy/>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222333132</CasePartyID>
        <PartyTypeID>2</PartyTypeID>
        <ActivityStatusID>1</ActivityStatusID>
        <PartyAliasID>21</PartyAliasID>
        <PartyAliasName>בא כוח נתבעים</PartyAliasName>
        <LegalEntityID>394492</LegalEntityID>
        <CaseLegalEntityID>114111972</CaseLegalEntityID>
        <AuthenticationTypeID>4</AuthenticationTypeID>
        <AuthenticationTypeName>מ.ר.</AuthenticationTypeName>
        <LegalEntityNumber>9119</LegalEntityNumber>
        <IsMainPartyType>true</IsMainPartyType>
        <CaseDisplayIdentifier>60546-09-20</CaseDisplayIdentifier>
        <CaseTypeID>15</CaseTypeID>
        <CaseTypeName>תיק משפחה (תמ"ש)</CaseTypeName>
        <CaseName>אלזם נ' בנחמו ואח'</CaseName>
        <FullAddress>דן 7 ירושלים </FullAddress>
        <EmailAddress>avocat@leonrozenbaum.com</EmailAddress>
        <MotionID>0</MotionID>
        <CasePleaID>0</CasePleaID>
        <LinkedCaseID>0</LinkedCaseID>
        <PartyID>2</PartyID>
        <CasePartyCategoryID>2</CasePartyCategoryID>
        <LegalEntityAddressID>77239743</LegalEntityAddressID>
        <LegalEntityEmailAddressID>67876360</LegalEntityEmailAddressID>
        <PleaTypeID>4</PleaTypeID>
        <LawyerOfficeName>משרד עו"ד: לאון רוזנבאום</LawyerOfficeName>
        <LawyerOfficeID>435136</LawyerOfficeID>
        <GroupPartyAlias/>
        <IsConverted>false</IsConverted>
        <LegalEntityNameID>15476</LegalEntityNameID>
        <RepresentatedNamesOfAssistant/>
        <LegalEntityTypeID>4</LegalEntityTypeID>
        <IsVerdictExists>false</IsVerdictExists>
        <IsAsirAzir>false</IsAsirAzir>
        <MainAndSecSpec/>
        <IsPublicationProhibited>false</IsPublicationProhibited>
        <PublicationProhibitedFullName>לאון רוזנבאום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ליאן קהת</FullName>
        <FirstName>ליאן</FirstName>
        <LastName>קהת</LastName>
        <PartyPropertyName/>
        <AuthenticationTypeAndNumber>מ.ר. 11756</AuthenticationTypeAndNumber>
        <RepresentatedOrRepresentativesNames>אסתר בנחמו</RepresentatedOrRepresentativesNames>
        <RepresentatedOrRepresentativesCount>1</RepresentatedOrRepresentativesCount>
        <InvitedBy/>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224152587</CasePartyID>
        <PartyTypeID>2</PartyTypeID>
        <ActivityStatusID>1</ActivityStatusID>
        <PartyAliasID>21</PartyAliasID>
        <PartyAliasName>בא כוח נתבעים</PartyAliasName>
        <LegalEntityID>380197</LegalEntityID>
        <CaseLegalEntityID>114618986</CaseLegalEntityID>
        <AuthenticationTypeID>4</AuthenticationTypeID>
        <AuthenticationTypeName>מ.ר.</AuthenticationTypeName>
        <LegalEntityNumber>11756</LegalEntityNumber>
        <IsMainPartyType>true</IsMainPartyType>
        <CaseDisplayIdentifier>60546-09-20</CaseDisplayIdentifier>
        <CaseTypeID>15</CaseTypeID>
        <CaseTypeName>תיק משפחה (תמ"ש)</CaseTypeName>
        <CaseName>אלזם נ' בנחמו ואח'</CaseName>
        <FullAddress>תובל 32 רמת גן </FullAddress>
        <MotionID>0</MotionID>
        <CasePleaID>0</CasePleaID>
        <LinkedCaseID>0</LinkedCaseID>
        <PartyID>2</PartyID>
        <CasePartyCategoryID>2</CasePartyCategoryID>
        <LegalEntityAddressID>423179</LegalEntityAddressID>
        <PleaTypeID>4</PleaTypeID>
        <LawyerOfficeName>משרד עו"ד: ליאן קהת</LawyerOfficeName>
        <LawyerOfficeID>420841</LawyerOfficeID>
        <GroupPartyAlias/>
        <IsConverted>false</IsConverted>
        <LegalEntityNameID>1181</LegalEntityNameID>
        <RepresentatedNamesOfAssistant/>
        <LegalEntityTypeID>4</LegalEntityTypeID>
        <IsVerdictExists>false</IsVerdictExists>
        <IsAsirAzir>false</IsAsirAzir>
        <MainAndSecSpec/>
        <IsPublicationProhibited>false</IsPublicationProhibited>
        <PublicationProhibitedFullName>ליאן קהת</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גיל קנטרוביץ</FullName>
        <FirstName>גיל</FirstName>
        <LastName>קנטרוביץ</LastName>
        <PartyPropertyName/>
        <AuthenticationTypeAndNumber>ת"ז 057664146</AuthenticationTypeAndNumber>
        <RepresentatedOrRepresentativesNames/>
        <RepresentatedOrRepresentativesCount>0</RepresentatedOrRepresentativesCount>
        <InvitedBy/>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231399129</CasePartyID>
        <PartyTypeID>5</PartyTypeID>
        <ActivityStatusID>1</ActivityStatusID>
        <PartyAliasID>102</PartyAliasID>
        <PartyAliasName>מומחה בית משפט</PartyAliasName>
        <OrdinalNumber>1</OrdinalNumber>
        <LegalEntityID>70744063</LegalEntityID>
        <CaseLegalEntityID>116851026</CaseLegalEntityID>
        <AuthenticationTypeID>1</AuthenticationTypeID>
        <AuthenticationTypeName>ת"ז</AuthenticationTypeName>
        <LegalEntityNumber>057664146</LegalEntityNumber>
        <IsMainPartyType>true</IsMainPartyType>
        <CaseDisplayIdentifier>60546-09-20</CaseDisplayIdentifier>
        <CaseTypeID>15</CaseTypeID>
        <CaseTypeName>תיק משפחה (תמ"ש)</CaseTypeName>
        <CaseName>אלזם נ' בנחמו ואח'</CaseName>
        <FullAddress>עדולם  29 שוהם </FullAddress>
        <MotionID>0</MotionID>
        <CasePleaID>0</CasePleaID>
        <FatherName xml:space="preserve">        </FatherName>
        <LinkedCaseID>0</LinkedCaseID>
        <CasePartyCategoryID>1</CasePartyCategoryID>
        <LegalEntityAddressID>82401479</LegalEntityAddressID>
        <PleaTypeID>4</PleaTypeID>
        <GroupPartyAlias/>
        <IsConverted>false</IsConverted>
        <LegalEntityNameID>73406657</LegalEntityNameID>
        <RepresentatedNamesOfAssistant/>
        <LegalEntityTypeID>6</LegalEntityTypeID>
        <IsVerdictExists>false</IsVerdictExists>
        <IsAsirAzir>false</IsAsirAzir>
        <MainAndSecSpec/>
        <IsPublicationProhibited>false</IsPublicationProhibited>
        <PublicationProhibitedFullName>גיל קנטרוביץ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אלן אלזם</FullName>
        <FirstName>אלן</FirstName>
        <LastName>אלזם</LastName>
        <PartyPropertyName/>
        <AuthenticationTypeAndNumber>ת"ז 336428909</AuthenticationTypeAndNumber>
        <RepresentatedOrRepresentativesNames>ברונו בלנגס, רובנס רוברט מולי</RepresentatedOrRepresentativesNames>
        <RepresentatedOrRepresentativesCount>2</RepresentatedOrRepresentativesCount>
        <InvitedBy/>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216947985</CasePartyID>
        <PartyTypeID>1</PartyTypeID>
        <ActivityStatusID>1</ActivityStatusID>
        <PartyAliasID>1</PartyAliasID>
        <PartyAliasName>תובע</PartyAliasName>
        <OrdinalNumber>1</OrdinalNumber>
        <LegalEntityID>79255169</LegalEntityID>
        <CaseLegalEntityID>112522703</CaseLegalEntityID>
        <AuthenticationTypeID>1</AuthenticationTypeID>
        <AuthenticationTypeName>ת"ז</AuthenticationTypeName>
        <LegalEntityNumber>336428909</LegalEntityNumber>
        <IsMainPartyType>true</IsMainPartyType>
        <CaseDisplayIdentifier>60546-09-20</CaseDisplayIdentifier>
        <CaseTypeID>15</CaseTypeID>
        <CaseTypeName>תיק משפחה (תמ"ש)</CaseTypeName>
        <CaseName>אלזם נ' בנחמו ואח'</CaseName>
        <FullAddress>תנועה הציונית 30/2 נתניה מגורים</FullAddress>
        <MotionID>0</MotionID>
        <CasePleaID>0</CasePleaID>
        <LinkedCaseID>0</LinkedCaseID>
        <PartyID>1</PartyID>
        <CasePartyCategoryID>2</CasePartyCategoryID>
        <LegalEntityAddressID>84372660</LegalEntityAddressID>
        <PleaTypeID>4</PleaTypeID>
        <GroupPartyAlias>תובעים</GroupPartyAlias>
        <IsConverted>false</IsConverted>
        <LegalEntityNameID>90266720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אלן אלזם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ברונו בלנגס</FullName>
        <FirstName>ברונו</FirstName>
        <LastName>בלנגס</LastName>
        <PartyPropertyName/>
        <AuthenticationTypeAndNumber>מ.ר. 17139</AuthenticationTypeAndNumber>
        <RepresentatedOrRepresentativesNames>אלן אלזם</RepresentatedOrRepresentativesNames>
        <RepresentatedOrRepresentativesCount>1</RepresentatedOrRepresentativesCount>
        <InvitedBy/>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216947986</CasePartyID>
        <PartyTypeID>2</PartyTypeID>
        <ActivityStatusID>1</ActivityStatusID>
        <PartyAliasID>20</PartyAliasID>
        <PartyAliasName>בא כוח תובעים</PartyAliasName>
        <OrdinalNumber>1</OrdinalNumber>
        <LegalEntityID>380147</LegalEntityID>
        <CaseLegalEntityID>112522704</CaseLegalEntityID>
        <AuthenticationTypeID>4</AuthenticationTypeID>
        <AuthenticationTypeName>מ.ר.</AuthenticationTypeName>
        <LegalEntityNumber>17139</LegalEntityNumber>
        <IsMainPartyType>true</IsMainPartyType>
        <CaseDisplayIdentifier>60546-09-20</CaseDisplayIdentifier>
        <CaseTypeID>15</CaseTypeID>
        <CaseTypeName>תיק משפחה (תמ"ש)</CaseTypeName>
        <CaseName>אלזם נ' בנחמו ואח'</CaseName>
        <FullAddress>העצמאות 85 חדר 42 אשדוד </FullAddress>
        <EmailAddress>brunob@avocat-israel.co.il</EmailAddress>
        <MotionID>0</MotionID>
        <CasePleaID>0</CasePleaID>
        <LinkedCaseID>0</LinkedCaseID>
        <PartyID>1</PartyID>
        <CasePartyCategoryID>2</CasePartyCategoryID>
        <LegalEntityAddressID>71329078</LegalEntityAddressID>
        <LegalEntityEmailAddressID>67933052</LegalEntityEmailAddressID>
        <PleaTypeID>4</PleaTypeID>
        <LawyerOfficeName>משרד עו"ד: ברונו בלנגס</LawyerOfficeName>
        <LawyerOfficeID>420791</LawyerOfficeID>
        <GroupPartyAlias/>
        <IsConverted>false</IsConverted>
        <LegalEntityNameID>1131</LegalEntityNameID>
        <RepresentatedNamesOfAssistant/>
        <LegalEntityTypeID>4</LegalEntityTypeID>
        <IsVerdictExists>false</IsVerdictExists>
        <IsAsirAzir>false</IsAsirAzir>
        <MainAndSecSpec/>
        <IsPublicationProhibited>false</IsPublicationProhibited>
        <PublicationProhibitedFullName>ברונו בלנגס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אסתר בנחמו</FullName>
        <FirstName>אסתר</FirstName>
        <LastName>בנחמו</LastName>
        <PartyPropertyName/>
        <AuthenticationTypeAndNumber>דרכון 0525423</AuthenticationTypeAndNumber>
        <RepresentatedOrRepresentativesNames>ליאן קהת</RepresentatedOrRepresentativesNames>
        <RepresentatedOrRepresentativesCount>1</RepresentatedOrRepresentativesCount>
        <InvitedBy/>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216947987</CasePartyID>
        <PartyTypeID>1</PartyTypeID>
        <ActivityStatusID>1</ActivityStatusID>
        <PartyAliasID>2</PartyAliasID>
        <PartyAliasName>נתבע</PartyAliasName>
        <OrdinalNumber>1</OrdinalNumber>
        <LegalEntityID>79255170</LegalEntityID>
        <CaseLegalEntityID>112522705</CaseLegalEntityID>
        <AuthenticationTypeID>2</AuthenticationTypeID>
        <AuthenticationTypeName>דרכון</AuthenticationTypeName>
        <LegalEntityNumber>0525423</LegalEntityNumber>
        <IsMainPartyType>true</IsMainPartyType>
        <CaseDisplayIdentifier>60546-09-20</CaseDisplayIdentifier>
        <CaseTypeID>15</CaseTypeID>
        <CaseTypeName>תיק משפחה (תמ"ש)</CaseTypeName>
        <CaseName>אלזם נ' בנחמו ואח'</CaseName>
        <FullAddress>ג'אן ג'אורס 71  מגורים</FullAddress>
        <MotionID>0</MotionID>
        <CasePleaID>0</CasePleaID>
        <PassportCountryID>640</PassportCountryID>
        <LinkedCaseID>0</LinkedCaseID>
        <PartyID>2</PartyID>
        <CasePartyCategoryID>2</CasePartyCategoryID>
        <LegalEntityAddressID>84372661</LegalEntityAddressID>
        <PleaTypeID>4</PleaTypeID>
        <GroupPartyAlias>נתבעים</GroupPartyAlias>
        <IsConverted>false</IsConverted>
        <LegalEntityNameID>90266721</LegalEntityNameID>
        <RepresentatedNamesOfAssistant/>
        <LegalEntityTypeID>2</LegalEntityTypeID>
        <IsVerdictExists>false</IsVerdictExists>
        <IsAsirAzir>false</IsAsirAzir>
        <MainAndSecSpec/>
        <IsPublicationProhibited>false</IsPublicationProhibited>
        <PublicationProhibitedFullName>אסתר בנחמו</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ליאון רוזנבאום (כונס נכסים)</FullName>
        <FirstName>ליאון</FirstName>
        <LastName>רוזנבאום</LastName>
        <PartyPropertyID>8</PartyPropertyID>
        <PartyPropertyName/>
        <AuthenticationTypeAndNumber>ת"ז </AuthenticationTypeAndNumber>
        <RepresentatedOrRepresentativesNames>לאון רוזנבאום</RepresentatedOrRepresentativesNames>
        <RepresentatedOrRepresentativesCount>1</RepresentatedOrRepresentativesCount>
        <InvitedBy/>
        <CaseID>77748888</CaseID>
        <CaseJudicialPersonPresentationDS>
          <CaseJudicalPersonActive>
            <CaseID>77748888</CaseID>
            <JudicialPersonID>036233245@GOV.IL</JudicialPersonID>
            <JudicialPersonTypeID>1</JudicialPersonTypeID>
            <JudicialTypeID>1</JudicialTypeID>
            <IsChairman>false</IsChairman>
            <TreatmentStartDate>2023-06-20T15:17:45.087+03:00</TreatmentStartDate>
            <TreatmentFinishDate>9999-12-31T23:59:59.997+02:00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216947984</CasePartyID>
        <PartyTypeID>1</PartyTypeID>
        <ActivityStatusID>1</ActivityStatusID>
        <PartyAliasID>2</PartyAliasID>
        <PartyAliasName>נתבע</PartyAliasName>
        <OrdinalNumber>3</OrdinalNumber>
        <LegalEntityID>79255168</LegalEntityID>
        <CaseLegalEntityID>112522702</CaseLegalEntityID>
        <AuthenticationTypeID>1</AuthenticationTypeID>
        <AuthenticationTypeName>ת"ז</AuthenticationTypeName>
        <IsMainPartyType>true</IsMainPartyType>
        <CaseDisplayIdentifier>60546-09-20</CaseDisplayIdentifier>
        <CaseTypeID>15</CaseTypeID>
        <CaseTypeName>תיק משפחה (תמ"ש)</CaseTypeName>
        <CaseName>אלזם נ' בנחמו ואח'</CaseName>
        <FullAddress>רחוב דן 7 ירושלים משרד עורך דין</FullAddress>
        <EmailAddress>avocat@leonrozenbaum.com</EmailAddress>
        <MotionID>0</MotionID>
        <CasePleaID>0</CasePleaID>
        <LinkedCaseID>0</LinkedCaseID>
        <PartyID>2</PartyID>
        <CasePartyCategoryID>2</CasePartyCategoryID>
        <LegalEntityAddressID>84372659</LegalEntityAddressID>
        <LegalEntityEmailAddressID>68084537</LegalEntityEmailAddressID>
        <PleaTypeID>4</PleaTypeID>
        <GroupPartyAlias>נתבעים</GroupPartyAlias>
        <IsConverted>false</IsConverted>
        <LegalEntityNameID>90266719</LegalEntityNameID>
        <RepresentatedNamesOfAssistant/>
        <LegalEntityTypeID>1</LegalEntityTypeID>
        <IsVerdictExists>false</IsVerdictExists>
        <IsAsirAzir>false</IsAsirAzir>
        <MainAndSecSpec/>
        <IsPublicationProhibited>false</IsPublicationProhibited>
        <PublicationProhibitedFullName>ליאון רוזנבאום (כונס נכסים)</PublicationProhibitedFullName>
      </CaseParties>
    </CasePartiesSelectionDS>
    <CaseName>אלזם נ' בנחמו ואח'</CaseName>
    <CaseDisplayIdentifier>60546-09-20</CaseDisplayIdentifier>
    <CaseInterestID>167</CaseInterestID>
    <CaseTypeShortName>תמ"ש</CaseTypeShortName>
  </dt_DecisionCase>
  <dt_DecisionJudgePanel>
    <JudgeID>036233245@GOV.IL</JudgeID>
    <DisplayName>ענת הלר-כריש</DisplayName>
    <RoleName>שופט</RoleName>
    <UserTitleName>שופטת</UserTitleName>
  </dt_DecisionJudgePanel>
  <dt_LegalEntityDetails>
    <Fax>02-6247460</Fax>
    <Phone>02-6257475</Phone>
    <AddressDesc/>
    <PartyID>2</PartyID>
    <PartyTypeID>2</PartyTypeID>
    <DecisionID>0</DecisionID>
    <StreetName>דן 7</StreetName>
    <ZipCode>93509</ZipCode>
    <CityName>ירושלים</CityName>
    <FullName>לאון רוזנבאום</FullName>
    <Email>avocat@leonrozenbaum.com</Email>
    <IsPublicationProhibited>false</IsPublicationProhibited>
  </dt_LegalEntityDetails>
  <dt_LegalEntityDetails>
    <Fax>03-6121034</Fax>
    <Phone>03-6126367</Phone>
    <PartyID>2</PartyID>
    <PartyTypeID>2</PartyTypeID>
    <DecisionID>0</DecisionID>
    <StreetName>תובל 32</StreetName>
    <ZipCode>52522</ZipCode>
    <CityName>רמת גן</CityName>
    <FullName>ליאן קהת</FullName>
    <IsPublicationProhibited>false</IsPublicationProhibited>
  </dt_LegalEntityDetails>
  <dt_LegalEntityDetails>
    <Phone>052-9532556</Phone>
    <PartyID>1</PartyID>
    <PartyTypeID>2</PartyTypeID>
    <DecisionID>0</DecisionID>
    <StreetName>ככר העצמאות 4</StreetName>
    <ZipCode>4227119</ZipCode>
    <CityName>נתניה</CityName>
    <FullName>רובנס רוברט מולי</FullName>
    <Email>rubens@rm-law-office.com</Email>
    <IsPublicationProhibited>false</IsPublicationProhibited>
  </dt_LegalEntityDetails>
  <dt_LegalEntityDetails>
    <AddressDesc>מגורים</AddressDesc>
    <PartyID>1</PartyID>
    <PartyTypeID>1</PartyTypeID>
    <DecisionID>0</DecisionID>
    <StreetName>תנועה הציונית 30/2</StreetName>
    <CityName>נתניה</CityName>
    <FullName>אלן אלזם</FullName>
    <IsPublicationProhibited>false</IsPublicationProhibited>
  </dt_LegalEntityDetails>
  <dt_LegalEntityDetails>
    <Fax>08-8670148</Fax>
    <Phone>08-8654019</Phone>
    <PartyID>1</PartyID>
    <PartyTypeID>2</PartyTypeID>
    <DecisionID>0</DecisionID>
    <StreetName>העצמאות 85 חדר 42</StreetName>
    <ZipCode>77452</ZipCode>
    <CityName>אשדוד</CityName>
    <FullName>ברונו בלנגס</FullName>
    <Email>brunob@avocat-israel.co.il</Email>
    <IsPublicationProhibited>false</IsPublicationProhibited>
  </dt_LegalEntityDetails>
  <dt_LegalEntityDetails>
    <AddressDesc>מגורים</AddressDesc>
    <PartyID>2</PartyID>
    <PartyTypeID>1</PartyTypeID>
    <DecisionID>0</DecisionID>
    <StreetName>ג'אן ג'אורס 71</StreetName>
    <ZipCode>75019</ZipCode>
    <FullName>אסתר בנחמו</FullName>
    <IsPublicationProhibited>false</IsPublicationProhibited>
  </dt_LegalEntityDetails>
  <dt_LegalEntityDetails>
    <Fax>03-9791620</Fax>
    <Phone>03-9791621</Phone>
    <PartyTypeID>5</PartyTypeID>
    <DecisionID>0</DecisionID>
    <StreetName>עדולם  29</StreetName>
    <CityName>שוהם</CityName>
    <FullName>גיל קנטרוביץ</FullName>
    <IsPublicationProhibited>false</IsPublicationProhibited>
  </dt_LegalEntityDetails>
  <dt_LegalEntityDetails>
    <Phone>02-5663720</Phone>
    <AddressDesc>משרד עורך דין</AddressDesc>
    <PartyID>2</PartyID>
    <PartyTypeID>1</PartyTypeID>
    <DecisionID>0</DecisionID>
    <StreetName>רחוב דן 7</StreetName>
    <CityName>ירושלים</CityName>
    <FullName>ליאון רוזנבאום</FullName>
    <Email>avocat@leonrozenbaum.com</Email>
    <IsPublicationProhibited>false</IsPublicationProhibited>
  </dt_LegalEntityDetails>
  <dt_CaseJudicalPersonActive>
    <CaseJudicalPerson>שופטת ענת הלר-כריש</CaseJudicalPerson>
  </dt_CaseJudicalPersonActive>
  <dt_Sitting>
    <PreviousMeetingDate>2023-02-15T13:00:00+02:00</PreviousMeetingDate>
    <PreviousSittingTypeID>2</PreviousSittingTypeID>
    <PreviousMeetingDisplayName>שופטת ענת הלר-כריש</PreviousMeetingDisplayName>
    <PreviousMeetingRoleName>שופט</PreviousMeetingRoleName>
    <PreviousMeetingUserTitleName>שופטת</PreviousMeetingUserTitleName>
    <PreviousMeetingUserUPN>036233245@GOV.IL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51120-65ED-4EF4-B237-D9C6236D1F47}">
  <ds:schemaRefs/>
</ds:datastoreItem>
</file>

<file path=customXml/itemProps2.xml><?xml version="1.0" encoding="utf-8"?>
<ds:datastoreItem xmlns:ds="http://schemas.openxmlformats.org/officeDocument/2006/customXml" ds:itemID="{90D0DA34-9193-4E0B-A6FD-6E29728CD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1665</Words>
  <Characters>8325</Characters>
  <Application>Microsoft Office Word</Application>
  <DocSecurity>0</DocSecurity>
  <Lines>69</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2024-11-28T12:51:00Z</dcterms:created>
  <dcterms:modified xsi:type="dcterms:W3CDTF">2024-11-28T12:51:00Z</dcterms:modified>
</cp:coreProperties>
</file>